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A" w:rsidRPr="00AC734E" w:rsidRDefault="0049030A" w:rsidP="0049030A">
      <w:pPr>
        <w:jc w:val="both"/>
        <w:rPr>
          <w:rFonts w:ascii="Arial" w:hAnsi="Arial" w:cs="Arial"/>
          <w:sz w:val="24"/>
          <w:szCs w:val="24"/>
        </w:rPr>
      </w:pPr>
      <w:r w:rsidRPr="00AC734E">
        <w:rPr>
          <w:rFonts w:ascii="Arial" w:hAnsi="Arial" w:cs="Arial"/>
          <w:b/>
          <w:sz w:val="24"/>
          <w:szCs w:val="24"/>
        </w:rPr>
        <w:t>Información en formatos electrónicos disponibles en Internet</w:t>
      </w:r>
      <w:r w:rsidR="00B827B1">
        <w:rPr>
          <w:rFonts w:ascii="Arial" w:hAnsi="Arial" w:cs="Arial"/>
          <w:sz w:val="24"/>
          <w:szCs w:val="24"/>
        </w:rPr>
        <w:t>. E</w:t>
      </w:r>
      <w:r w:rsidRPr="00AC734E">
        <w:rPr>
          <w:rFonts w:ascii="Arial" w:hAnsi="Arial" w:cs="Arial"/>
          <w:sz w:val="24"/>
          <w:szCs w:val="24"/>
        </w:rPr>
        <w:t xml:space="preserve">l artículo 126 de la Ley de Transparencia y Acceso a la Información Pública del Estado de Durango, </w:t>
      </w:r>
      <w:r w:rsidR="00B827B1">
        <w:rPr>
          <w:rFonts w:ascii="Arial" w:hAnsi="Arial" w:cs="Arial"/>
          <w:sz w:val="24"/>
          <w:szCs w:val="24"/>
        </w:rPr>
        <w:t xml:space="preserve">que establece que </w:t>
      </w:r>
      <w:r w:rsidR="00C968A0">
        <w:rPr>
          <w:rFonts w:ascii="Arial" w:hAnsi="Arial" w:cs="Arial"/>
          <w:sz w:val="24"/>
          <w:szCs w:val="24"/>
        </w:rPr>
        <w:t>e</w:t>
      </w:r>
      <w:r w:rsidR="00B827B1">
        <w:rPr>
          <w:rFonts w:ascii="Arial" w:hAnsi="Arial" w:cs="Arial"/>
          <w:sz w:val="24"/>
          <w:szCs w:val="24"/>
        </w:rPr>
        <w:t xml:space="preserve">l sujeto obligado </w:t>
      </w:r>
      <w:r w:rsidR="00C968A0">
        <w:rPr>
          <w:rFonts w:ascii="Arial" w:hAnsi="Arial" w:cs="Arial"/>
          <w:sz w:val="24"/>
          <w:szCs w:val="24"/>
        </w:rPr>
        <w:t xml:space="preserve">deberá </w:t>
      </w:r>
      <w:r w:rsidRPr="00AC734E">
        <w:rPr>
          <w:rFonts w:ascii="Arial" w:hAnsi="Arial" w:cs="Arial"/>
          <w:sz w:val="24"/>
          <w:szCs w:val="24"/>
        </w:rPr>
        <w:t xml:space="preserve">hacer del conocimiento del solicitante, la fuente, el lugar y la forma en que puede consultar, reproducir o adquirir la información, cuando ésta ya esté disponible al público en medios impresos, tales como libros, compendios, trípticos, registros públicos, en formatos electrónicos disponibles en Internet o en cualquier otro medio, </w:t>
      </w:r>
      <w:r w:rsidRPr="00C968A0">
        <w:rPr>
          <w:rFonts w:ascii="Arial" w:hAnsi="Arial" w:cs="Arial"/>
          <w:b/>
          <w:sz w:val="24"/>
          <w:szCs w:val="24"/>
        </w:rPr>
        <w:t>solo resulta aplicable dentro del plazo de cinco días contados a partir de que se tiene por presentada la solicitud del particular</w:t>
      </w:r>
      <w:r w:rsidRPr="004903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 lo que</w:t>
      </w:r>
      <w:r w:rsidRPr="00AC734E">
        <w:rPr>
          <w:rFonts w:ascii="Arial" w:hAnsi="Arial" w:cs="Arial"/>
          <w:sz w:val="24"/>
          <w:szCs w:val="24"/>
        </w:rPr>
        <w:t xml:space="preserve"> no puede hacerse valer, durante la sustanciación de los recursos de revisión, ya que el propós</w:t>
      </w:r>
      <w:r w:rsidR="00B827B1">
        <w:rPr>
          <w:rFonts w:ascii="Arial" w:hAnsi="Arial" w:cs="Arial"/>
          <w:sz w:val="24"/>
          <w:szCs w:val="24"/>
        </w:rPr>
        <w:t xml:space="preserve">ito primordial de dicho numeral, es que el particular pueda acceder </w:t>
      </w:r>
      <w:r>
        <w:rPr>
          <w:rFonts w:ascii="Arial" w:hAnsi="Arial" w:cs="Arial"/>
          <w:sz w:val="24"/>
          <w:szCs w:val="24"/>
        </w:rPr>
        <w:t xml:space="preserve">de </w:t>
      </w:r>
      <w:r w:rsidRPr="0049030A">
        <w:rPr>
          <w:rFonts w:ascii="Arial" w:hAnsi="Arial" w:cs="Arial"/>
          <w:sz w:val="24"/>
          <w:szCs w:val="24"/>
        </w:rPr>
        <w:t>manera inmediata</w:t>
      </w:r>
      <w:r>
        <w:rPr>
          <w:rFonts w:ascii="Arial" w:hAnsi="Arial" w:cs="Arial"/>
          <w:sz w:val="24"/>
          <w:szCs w:val="24"/>
        </w:rPr>
        <w:t xml:space="preserve"> a </w:t>
      </w:r>
      <w:r w:rsidRPr="0049030A">
        <w:rPr>
          <w:rFonts w:ascii="Arial" w:hAnsi="Arial" w:cs="Arial"/>
          <w:sz w:val="24"/>
          <w:szCs w:val="24"/>
        </w:rPr>
        <w:t>la información</w:t>
      </w:r>
      <w:r>
        <w:rPr>
          <w:rFonts w:ascii="Arial" w:hAnsi="Arial" w:cs="Arial"/>
          <w:sz w:val="24"/>
          <w:szCs w:val="24"/>
        </w:rPr>
        <w:t>.</w:t>
      </w:r>
    </w:p>
    <w:p w:rsidR="0049030A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</w:p>
    <w:p w:rsidR="0049030A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</w:p>
    <w:p w:rsidR="0049030A" w:rsidRPr="005E1F0C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  <w:r w:rsidRPr="005E1F0C">
        <w:rPr>
          <w:rFonts w:ascii="Arial" w:hAnsi="Arial" w:cs="Arial"/>
          <w:b/>
          <w:sz w:val="24"/>
        </w:rPr>
        <w:t>Precedentes:</w:t>
      </w:r>
    </w:p>
    <w:p w:rsidR="005E1F0C" w:rsidRPr="005E1F0C" w:rsidRDefault="005E1F0C" w:rsidP="004903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5E1F0C">
        <w:rPr>
          <w:rFonts w:ascii="Arial" w:hAnsi="Arial" w:cs="Arial"/>
          <w:sz w:val="24"/>
        </w:rPr>
        <w:t>Acceso a la información pública. RR/30/21.</w:t>
      </w:r>
      <w:r w:rsidRPr="005E1F0C">
        <w:rPr>
          <w:rFonts w:ascii="Arial" w:hAnsi="Arial" w:cs="Arial"/>
          <w:b/>
          <w:bCs/>
          <w:sz w:val="24"/>
        </w:rPr>
        <w:t xml:space="preserve"> </w:t>
      </w:r>
      <w:r w:rsidRPr="005E1F0C">
        <w:rPr>
          <w:rFonts w:ascii="Arial" w:hAnsi="Arial" w:cs="Arial"/>
          <w:sz w:val="24"/>
        </w:rPr>
        <w:t xml:space="preserve">Sesión del 24 de marzo de 2021. Votación por unanimidad. </w:t>
      </w:r>
      <w:r w:rsidRPr="005E1F0C">
        <w:rPr>
          <w:rFonts w:ascii="Arial" w:hAnsi="Arial" w:cs="Arial"/>
          <w:bCs/>
          <w:sz w:val="24"/>
        </w:rPr>
        <w:t xml:space="preserve">Sin votos disidentes o particulares. </w:t>
      </w:r>
      <w:r w:rsidRPr="005E1F0C">
        <w:rPr>
          <w:rFonts w:ascii="Arial" w:hAnsi="Arial" w:cs="Arial"/>
          <w:sz w:val="24"/>
        </w:rPr>
        <w:t>Secretaría de Educación de</w:t>
      </w:r>
      <w:r w:rsidR="00896D97">
        <w:rPr>
          <w:rFonts w:ascii="Arial" w:hAnsi="Arial" w:cs="Arial"/>
          <w:sz w:val="24"/>
        </w:rPr>
        <w:t>l Estado de Durango. Comisionada</w:t>
      </w:r>
      <w:r w:rsidRPr="005E1F0C">
        <w:rPr>
          <w:rFonts w:ascii="Arial" w:hAnsi="Arial" w:cs="Arial"/>
          <w:sz w:val="24"/>
        </w:rPr>
        <w:t xml:space="preserve"> Ponente Luz María Mariscal Cárdenas.</w:t>
      </w:r>
    </w:p>
    <w:p w:rsidR="00BE2A65" w:rsidRPr="005E1F0C" w:rsidRDefault="0049030A" w:rsidP="004903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5E1F0C">
        <w:rPr>
          <w:rFonts w:ascii="Arial" w:hAnsi="Arial" w:cs="Arial"/>
          <w:sz w:val="24"/>
        </w:rPr>
        <w:t>Acce</w:t>
      </w:r>
      <w:r w:rsidR="00BE2A65" w:rsidRPr="005E1F0C">
        <w:rPr>
          <w:rFonts w:ascii="Arial" w:hAnsi="Arial" w:cs="Arial"/>
          <w:sz w:val="24"/>
        </w:rPr>
        <w:t>so</w:t>
      </w:r>
      <w:r w:rsidR="005E1F0C" w:rsidRPr="005E1F0C">
        <w:rPr>
          <w:rFonts w:ascii="Arial" w:hAnsi="Arial" w:cs="Arial"/>
          <w:sz w:val="24"/>
        </w:rPr>
        <w:t xml:space="preserve"> a la información pública. RR/69/21. Sesión del 17</w:t>
      </w:r>
      <w:r w:rsidRPr="005E1F0C">
        <w:rPr>
          <w:rFonts w:ascii="Arial" w:hAnsi="Arial" w:cs="Arial"/>
          <w:sz w:val="24"/>
        </w:rPr>
        <w:t xml:space="preserve"> de </w:t>
      </w:r>
      <w:r w:rsidR="005E1F0C" w:rsidRPr="005E1F0C">
        <w:rPr>
          <w:rFonts w:ascii="Arial" w:hAnsi="Arial" w:cs="Arial"/>
          <w:sz w:val="24"/>
        </w:rPr>
        <w:t>marzo de 2021</w:t>
      </w:r>
      <w:r w:rsidRPr="005E1F0C">
        <w:rPr>
          <w:rFonts w:ascii="Arial" w:hAnsi="Arial" w:cs="Arial"/>
          <w:sz w:val="24"/>
        </w:rPr>
        <w:t xml:space="preserve">. Votación por unanimidad. </w:t>
      </w:r>
      <w:r w:rsidRPr="005E1F0C">
        <w:rPr>
          <w:rFonts w:ascii="Arial" w:hAnsi="Arial" w:cs="Arial"/>
          <w:bCs/>
          <w:sz w:val="24"/>
        </w:rPr>
        <w:t>Sin votos disidentes o particulares.</w:t>
      </w:r>
      <w:r w:rsidR="005E1F0C" w:rsidRPr="005E1F0C">
        <w:rPr>
          <w:rFonts w:ascii="Arial" w:hAnsi="Arial" w:cs="Arial"/>
          <w:sz w:val="24"/>
        </w:rPr>
        <w:t xml:space="preserve"> R. Ayuntamiento del Municipio de Gómez Pal</w:t>
      </w:r>
      <w:bookmarkStart w:id="0" w:name="_GoBack"/>
      <w:bookmarkEnd w:id="0"/>
      <w:r w:rsidR="005E1F0C" w:rsidRPr="005E1F0C">
        <w:rPr>
          <w:rFonts w:ascii="Arial" w:hAnsi="Arial" w:cs="Arial"/>
          <w:sz w:val="24"/>
        </w:rPr>
        <w:t>acio</w:t>
      </w:r>
      <w:r w:rsidR="00896D97">
        <w:rPr>
          <w:rFonts w:ascii="Arial" w:hAnsi="Arial" w:cs="Arial"/>
          <w:sz w:val="24"/>
        </w:rPr>
        <w:t>. Comisionada</w:t>
      </w:r>
      <w:r w:rsidRPr="005E1F0C">
        <w:rPr>
          <w:rFonts w:ascii="Arial" w:hAnsi="Arial" w:cs="Arial"/>
          <w:sz w:val="24"/>
        </w:rPr>
        <w:t xml:space="preserve"> Ponente </w:t>
      </w:r>
      <w:r w:rsidR="00BE2A65" w:rsidRPr="005E1F0C">
        <w:rPr>
          <w:rFonts w:ascii="Arial" w:hAnsi="Arial" w:cs="Arial"/>
          <w:sz w:val="24"/>
        </w:rPr>
        <w:t>Alma Cristina López de la Torre.</w:t>
      </w:r>
    </w:p>
    <w:p w:rsidR="0049030A" w:rsidRPr="005E1F0C" w:rsidRDefault="0049030A" w:rsidP="004903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 w:rsidRPr="005E1F0C">
        <w:rPr>
          <w:rFonts w:ascii="Arial" w:hAnsi="Arial" w:cs="Arial"/>
          <w:sz w:val="24"/>
        </w:rPr>
        <w:t xml:space="preserve">Acceso a la información pública. </w:t>
      </w:r>
      <w:r w:rsidR="00C968A0" w:rsidRPr="005E1F0C">
        <w:rPr>
          <w:rFonts w:ascii="Arial" w:hAnsi="Arial" w:cs="Arial"/>
          <w:sz w:val="24"/>
        </w:rPr>
        <w:t>RR/281/22</w:t>
      </w:r>
      <w:r w:rsidRPr="005E1F0C">
        <w:rPr>
          <w:rFonts w:ascii="Arial" w:hAnsi="Arial" w:cs="Arial"/>
          <w:sz w:val="24"/>
        </w:rPr>
        <w:t>.</w:t>
      </w:r>
      <w:r w:rsidRPr="005E1F0C">
        <w:rPr>
          <w:rFonts w:ascii="Arial" w:hAnsi="Arial" w:cs="Arial"/>
          <w:b/>
          <w:bCs/>
          <w:sz w:val="24"/>
        </w:rPr>
        <w:t xml:space="preserve"> </w:t>
      </w:r>
      <w:r w:rsidR="00C968A0" w:rsidRPr="005E1F0C">
        <w:rPr>
          <w:rFonts w:ascii="Arial" w:hAnsi="Arial" w:cs="Arial"/>
          <w:sz w:val="24"/>
        </w:rPr>
        <w:t>Sesión del 15 de marzo de 2023</w:t>
      </w:r>
      <w:r w:rsidRPr="005E1F0C">
        <w:rPr>
          <w:rFonts w:ascii="Arial" w:hAnsi="Arial" w:cs="Arial"/>
          <w:sz w:val="24"/>
        </w:rPr>
        <w:t xml:space="preserve">. Votación por unanimidad. </w:t>
      </w:r>
      <w:r w:rsidRPr="005E1F0C">
        <w:rPr>
          <w:rFonts w:ascii="Arial" w:hAnsi="Arial" w:cs="Arial"/>
          <w:bCs/>
          <w:sz w:val="24"/>
        </w:rPr>
        <w:t>Sin votos disidentes o particulares.</w:t>
      </w:r>
      <w:r w:rsidR="00C968A0" w:rsidRPr="005E1F0C">
        <w:rPr>
          <w:rFonts w:ascii="Arial" w:hAnsi="Arial" w:cs="Arial"/>
          <w:bCs/>
          <w:sz w:val="24"/>
        </w:rPr>
        <w:t xml:space="preserve"> </w:t>
      </w:r>
      <w:r w:rsidR="00C968A0" w:rsidRPr="005E1F0C">
        <w:rPr>
          <w:rFonts w:ascii="Arial" w:hAnsi="Arial" w:cs="Arial"/>
          <w:sz w:val="24"/>
        </w:rPr>
        <w:t>Secretaría de Salud del Estado de Durango</w:t>
      </w:r>
      <w:r w:rsidRPr="005E1F0C">
        <w:rPr>
          <w:rFonts w:ascii="Arial" w:hAnsi="Arial" w:cs="Arial"/>
          <w:sz w:val="24"/>
        </w:rPr>
        <w:t>. Comisionada Ponente</w:t>
      </w:r>
      <w:r w:rsidR="00C968A0" w:rsidRPr="005E1F0C">
        <w:rPr>
          <w:rFonts w:ascii="Arial" w:hAnsi="Arial" w:cs="Arial"/>
          <w:sz w:val="24"/>
        </w:rPr>
        <w:t xml:space="preserve"> Paulina Elizabeth </w:t>
      </w:r>
      <w:proofErr w:type="spellStart"/>
      <w:r w:rsidR="00C968A0" w:rsidRPr="005E1F0C">
        <w:rPr>
          <w:rFonts w:ascii="Arial" w:hAnsi="Arial" w:cs="Arial"/>
          <w:sz w:val="24"/>
        </w:rPr>
        <w:t>Compean</w:t>
      </w:r>
      <w:proofErr w:type="spellEnd"/>
      <w:r w:rsidR="00C968A0" w:rsidRPr="005E1F0C">
        <w:rPr>
          <w:rFonts w:ascii="Arial" w:hAnsi="Arial" w:cs="Arial"/>
          <w:sz w:val="24"/>
        </w:rPr>
        <w:t xml:space="preserve"> Torres</w:t>
      </w:r>
      <w:r w:rsidRPr="005E1F0C">
        <w:rPr>
          <w:rFonts w:ascii="Arial" w:hAnsi="Arial" w:cs="Arial"/>
          <w:sz w:val="24"/>
        </w:rPr>
        <w:t xml:space="preserve">. </w:t>
      </w:r>
    </w:p>
    <w:p w:rsidR="0049030A" w:rsidRDefault="0049030A" w:rsidP="004903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C82" w:rsidRDefault="00896D97"/>
    <w:sectPr w:rsidR="00CF4C82" w:rsidSect="0049030A">
      <w:headerReference w:type="default" r:id="rId8"/>
      <w:pgSz w:w="12240" w:h="15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0A" w:rsidRDefault="0049030A" w:rsidP="0049030A">
      <w:pPr>
        <w:spacing w:after="0" w:line="240" w:lineRule="auto"/>
      </w:pPr>
      <w:r>
        <w:separator/>
      </w:r>
    </w:p>
  </w:endnote>
  <w:endnote w:type="continuationSeparator" w:id="0">
    <w:p w:rsidR="0049030A" w:rsidRDefault="0049030A" w:rsidP="0049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0A" w:rsidRDefault="0049030A" w:rsidP="0049030A">
      <w:pPr>
        <w:spacing w:after="0" w:line="240" w:lineRule="auto"/>
      </w:pPr>
      <w:r>
        <w:separator/>
      </w:r>
    </w:p>
  </w:footnote>
  <w:footnote w:type="continuationSeparator" w:id="0">
    <w:p w:rsidR="0049030A" w:rsidRDefault="0049030A" w:rsidP="0049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0A" w:rsidRPr="0049030A" w:rsidRDefault="00B827B1" w:rsidP="0049030A">
    <w:pPr>
      <w:pStyle w:val="Encabezado"/>
    </w:pPr>
    <w:r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38C4B" wp14:editId="3FB9F316">
              <wp:simplePos x="0" y="0"/>
              <wp:positionH relativeFrom="column">
                <wp:posOffset>2396490</wp:posOffset>
              </wp:positionH>
              <wp:positionV relativeFrom="paragraph">
                <wp:posOffset>769620</wp:posOffset>
              </wp:positionV>
              <wp:extent cx="3203575" cy="835660"/>
              <wp:effectExtent l="0" t="0" r="15875" b="2159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83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7B1" w:rsidRDefault="00B827B1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Criterio: </w:t>
                          </w:r>
                          <w:r w:rsidRPr="00B827B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02/23</w:t>
                          </w:r>
                        </w:p>
                        <w:p w:rsidR="0049030A" w:rsidRPr="0049030A" w:rsidRDefault="0049030A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9030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Materia: </w:t>
                          </w:r>
                          <w:r w:rsidRPr="0049030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Acceso a la información</w:t>
                          </w:r>
                          <w:r w:rsidR="00B827B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Pública</w:t>
                          </w:r>
                        </w:p>
                        <w:p w:rsidR="00B827B1" w:rsidRPr="0049030A" w:rsidRDefault="00B827B1" w:rsidP="00B827B1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Segunda Época</w:t>
                          </w:r>
                        </w:p>
                        <w:p w:rsidR="00B827B1" w:rsidRPr="0049030A" w:rsidRDefault="00B827B1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D38C4B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188.7pt;margin-top:60.6pt;width:252.2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" fillcolor="white [3201]" strokecolor="white [3212]" strokeweight=".5pt">
              <v:textbox>
                <w:txbxContent>
                  <w:p w:rsidR="00B827B1" w:rsidRDefault="00B827B1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Criterio: </w:t>
                    </w:r>
                    <w:r w:rsidRPr="00B827B1">
                      <w:rPr>
                        <w:rFonts w:ascii="Arial" w:hAnsi="Arial" w:cs="Arial"/>
                        <w:sz w:val="24"/>
                        <w:szCs w:val="24"/>
                      </w:rPr>
                      <w:t>02/23</w:t>
                    </w:r>
                  </w:p>
                  <w:p w:rsidR="0049030A" w:rsidRPr="0049030A" w:rsidRDefault="0049030A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9030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Materia: </w:t>
                    </w:r>
                    <w:r w:rsidRPr="0049030A">
                      <w:rPr>
                        <w:rFonts w:ascii="Arial" w:hAnsi="Arial" w:cs="Arial"/>
                        <w:sz w:val="24"/>
                        <w:szCs w:val="24"/>
                      </w:rPr>
                      <w:t>Acceso a la información</w:t>
                    </w:r>
                    <w:r w:rsidR="00B827B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Pública</w:t>
                    </w:r>
                  </w:p>
                  <w:p w:rsidR="00B827B1" w:rsidRPr="0049030A" w:rsidRDefault="00B827B1" w:rsidP="00B827B1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Segunda Época</w:t>
                    </w:r>
                  </w:p>
                  <w:p w:rsidR="00B827B1" w:rsidRPr="0049030A" w:rsidRDefault="00B827B1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9030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C919D" wp14:editId="35EB063C">
              <wp:simplePos x="0" y="0"/>
              <wp:positionH relativeFrom="column">
                <wp:posOffset>3545028</wp:posOffset>
              </wp:positionH>
              <wp:positionV relativeFrom="paragraph">
                <wp:posOffset>135212</wp:posOffset>
              </wp:positionV>
              <wp:extent cx="2509284" cy="457200"/>
              <wp:effectExtent l="0" t="0" r="24765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284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30A" w:rsidRDefault="0049030A" w:rsidP="0049030A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Criterio de interpretación</w:t>
                          </w:r>
                        </w:p>
                        <w:p w:rsidR="0049030A" w:rsidRPr="0049030A" w:rsidRDefault="0049030A" w:rsidP="0049030A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Reiterado</w:t>
                          </w:r>
                        </w:p>
                        <w:p w:rsidR="0049030A" w:rsidRDefault="0049030A" w:rsidP="004903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7C919D" id="2 Cuadro de texto" o:spid="_x0000_s1027" type="#_x0000_t202" style="position:absolute;margin-left:279.15pt;margin-top:10.65pt;width:197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" fillcolor="white [3201]" strokecolor="white [3212]" strokeweight=".5pt">
              <v:textbox>
                <w:txbxContent>
                  <w:p w:rsidR="0049030A" w:rsidRDefault="0049030A" w:rsidP="0049030A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Criterio de interpretación</w:t>
                    </w:r>
                  </w:p>
                  <w:p w:rsidR="0049030A" w:rsidRPr="0049030A" w:rsidRDefault="0049030A" w:rsidP="0049030A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Reiterado</w:t>
                    </w:r>
                  </w:p>
                  <w:p w:rsidR="0049030A" w:rsidRDefault="0049030A" w:rsidP="004903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030A">
      <w:rPr>
        <w:noProof/>
        <w:lang w:eastAsia="es-MX"/>
      </w:rPr>
      <w:drawing>
        <wp:inline distT="0" distB="0" distL="0" distR="0" wp14:anchorId="145AE93E" wp14:editId="7EB2A0E6">
          <wp:extent cx="2117725" cy="882015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72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30A" w:rsidRPr="0049030A">
      <w:rPr>
        <w:rFonts w:ascii="Arial" w:hAnsi="Arial" w:cs="Arial"/>
        <w:b/>
        <w:sz w:val="24"/>
        <w:szCs w:val="24"/>
      </w:rPr>
      <w:t xml:space="preserve"> </w:t>
    </w:r>
  </w:p>
  <w:p w:rsidR="0049030A" w:rsidRPr="0049030A" w:rsidRDefault="0049030A" w:rsidP="0049030A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513"/>
    <w:multiLevelType w:val="hybridMultilevel"/>
    <w:tmpl w:val="A94C4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0A"/>
    <w:rsid w:val="0008448C"/>
    <w:rsid w:val="0049030A"/>
    <w:rsid w:val="004E099F"/>
    <w:rsid w:val="00515FDD"/>
    <w:rsid w:val="005E1F0C"/>
    <w:rsid w:val="00811414"/>
    <w:rsid w:val="00896D97"/>
    <w:rsid w:val="008D3E3B"/>
    <w:rsid w:val="00AD1D89"/>
    <w:rsid w:val="00B827B1"/>
    <w:rsid w:val="00BE2A65"/>
    <w:rsid w:val="00C968A0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0A"/>
  </w:style>
  <w:style w:type="paragraph" w:styleId="Piedepgina">
    <w:name w:val="footer"/>
    <w:basedOn w:val="Normal"/>
    <w:link w:val="PiedepginaCar"/>
    <w:uiPriority w:val="99"/>
    <w:unhideWhenUsed/>
    <w:rsid w:val="0049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0A"/>
  </w:style>
  <w:style w:type="paragraph" w:styleId="Textodeglobo">
    <w:name w:val="Balloon Text"/>
    <w:basedOn w:val="Normal"/>
    <w:link w:val="TextodegloboCar"/>
    <w:uiPriority w:val="99"/>
    <w:semiHidden/>
    <w:unhideWhenUsed/>
    <w:rsid w:val="0049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0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9030A"/>
    <w:pPr>
      <w:spacing w:after="0" w:line="240" w:lineRule="auto"/>
    </w:p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9030A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Cs w:val="24"/>
      <w:lang w:eastAsia="es-ES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rsid w:val="0049030A"/>
    <w:rPr>
      <w:rFonts w:ascii="Century Gothic" w:eastAsia="Times New Roman" w:hAnsi="Century Gothic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0A"/>
  </w:style>
  <w:style w:type="paragraph" w:styleId="Piedepgina">
    <w:name w:val="footer"/>
    <w:basedOn w:val="Normal"/>
    <w:link w:val="PiedepginaCar"/>
    <w:uiPriority w:val="99"/>
    <w:unhideWhenUsed/>
    <w:rsid w:val="0049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0A"/>
  </w:style>
  <w:style w:type="paragraph" w:styleId="Textodeglobo">
    <w:name w:val="Balloon Text"/>
    <w:basedOn w:val="Normal"/>
    <w:link w:val="TextodegloboCar"/>
    <w:uiPriority w:val="99"/>
    <w:semiHidden/>
    <w:unhideWhenUsed/>
    <w:rsid w:val="0049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0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9030A"/>
    <w:pPr>
      <w:spacing w:after="0" w:line="240" w:lineRule="auto"/>
    </w:p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9030A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Cs w:val="24"/>
      <w:lang w:eastAsia="es-ES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rsid w:val="0049030A"/>
    <w:rPr>
      <w:rFonts w:ascii="Century Gothic" w:eastAsia="Times New Roman" w:hAnsi="Century Gothic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2023-04-26T20:42:00Z</cp:lastPrinted>
  <dcterms:created xsi:type="dcterms:W3CDTF">2023-04-25T01:00:00Z</dcterms:created>
  <dcterms:modified xsi:type="dcterms:W3CDTF">2023-04-27T03:04:00Z</dcterms:modified>
</cp:coreProperties>
</file>