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AA5" w:rsidRPr="005D043C" w:rsidRDefault="004C4AA5" w:rsidP="004C4AA5">
      <w:pPr>
        <w:spacing w:after="0" w:line="240" w:lineRule="auto"/>
        <w:jc w:val="right"/>
        <w:rPr>
          <w:rFonts w:ascii="Arial" w:hAnsi="Arial" w:cs="Arial"/>
          <w:sz w:val="20"/>
          <w:szCs w:val="20"/>
          <w:lang w:val="es-ES"/>
        </w:rPr>
      </w:pPr>
      <w:bookmarkStart w:id="0" w:name="_GoBack"/>
      <w:bookmarkEnd w:id="0"/>
      <w:r w:rsidRPr="005D043C">
        <w:rPr>
          <w:rFonts w:ascii="Arial" w:hAnsi="Arial" w:cs="Arial"/>
          <w:b/>
          <w:sz w:val="20"/>
          <w:szCs w:val="20"/>
          <w:lang w:val="es-ES"/>
        </w:rPr>
        <w:t xml:space="preserve">Oficio: </w:t>
      </w:r>
      <w:r w:rsidRPr="005D043C">
        <w:rPr>
          <w:rFonts w:ascii="Arial" w:hAnsi="Arial" w:cs="Arial"/>
          <w:sz w:val="20"/>
          <w:szCs w:val="20"/>
          <w:lang w:val="es-ES"/>
        </w:rPr>
        <w:t>INT/IDAIP/</w:t>
      </w:r>
      <w:r>
        <w:rPr>
          <w:rFonts w:ascii="Arial" w:hAnsi="Arial" w:cs="Arial"/>
          <w:sz w:val="20"/>
          <w:szCs w:val="20"/>
          <w:lang w:val="es-ES"/>
        </w:rPr>
        <w:t>031</w:t>
      </w:r>
      <w:r w:rsidRPr="005D043C">
        <w:rPr>
          <w:rFonts w:ascii="Arial" w:hAnsi="Arial" w:cs="Arial"/>
          <w:sz w:val="20"/>
          <w:szCs w:val="20"/>
          <w:lang w:val="es-ES"/>
        </w:rPr>
        <w:t>/14</w:t>
      </w:r>
    </w:p>
    <w:p w:rsidR="004C4AA5" w:rsidRPr="005D043C" w:rsidRDefault="004C4AA5" w:rsidP="004C4AA5">
      <w:pPr>
        <w:spacing w:after="0" w:line="240" w:lineRule="auto"/>
        <w:jc w:val="right"/>
        <w:rPr>
          <w:rFonts w:ascii="Arial" w:hAnsi="Arial" w:cs="Arial"/>
          <w:sz w:val="20"/>
          <w:szCs w:val="20"/>
          <w:lang w:val="es-ES"/>
        </w:rPr>
      </w:pPr>
      <w:r w:rsidRPr="005D043C">
        <w:rPr>
          <w:rFonts w:ascii="Arial" w:hAnsi="Arial" w:cs="Arial"/>
          <w:b/>
          <w:sz w:val="20"/>
          <w:szCs w:val="20"/>
          <w:lang w:val="es-ES"/>
        </w:rPr>
        <w:t xml:space="preserve">Asunto: </w:t>
      </w:r>
      <w:r w:rsidRPr="005D043C">
        <w:rPr>
          <w:rFonts w:ascii="Arial" w:hAnsi="Arial" w:cs="Arial"/>
          <w:sz w:val="20"/>
          <w:szCs w:val="20"/>
          <w:lang w:val="es-ES"/>
        </w:rPr>
        <w:t>Respuesta a solicitud de Información</w:t>
      </w:r>
    </w:p>
    <w:p w:rsidR="004C4AA5" w:rsidRPr="00BB58A2" w:rsidRDefault="004C4AA5" w:rsidP="004C4AA5">
      <w:pPr>
        <w:spacing w:line="240" w:lineRule="auto"/>
        <w:jc w:val="right"/>
        <w:rPr>
          <w:rFonts w:ascii="Arial" w:hAnsi="Arial" w:cs="Arial"/>
          <w:lang w:val="es-ES"/>
        </w:rPr>
      </w:pPr>
    </w:p>
    <w:p w:rsidR="004C4AA5" w:rsidRPr="005D043C" w:rsidRDefault="004C4AA5" w:rsidP="004C4AA5">
      <w:pPr>
        <w:spacing w:after="0"/>
        <w:rPr>
          <w:rFonts w:ascii="Arial" w:hAnsi="Arial" w:cs="Arial"/>
          <w:b/>
          <w:sz w:val="20"/>
          <w:szCs w:val="20"/>
        </w:rPr>
      </w:pPr>
      <w:r w:rsidRPr="005D043C">
        <w:rPr>
          <w:rFonts w:ascii="Arial" w:hAnsi="Arial" w:cs="Arial"/>
          <w:b/>
          <w:sz w:val="20"/>
          <w:szCs w:val="20"/>
        </w:rPr>
        <w:t>LIC. JORGE EDUARDO VALDEZ PULIDO</w:t>
      </w:r>
    </w:p>
    <w:p w:rsidR="004C4AA5" w:rsidRPr="005D043C" w:rsidRDefault="004C4AA5" w:rsidP="004C4AA5">
      <w:pPr>
        <w:spacing w:after="0"/>
        <w:rPr>
          <w:rFonts w:ascii="Arial" w:hAnsi="Arial" w:cs="Arial"/>
          <w:b/>
          <w:sz w:val="20"/>
          <w:szCs w:val="20"/>
        </w:rPr>
      </w:pPr>
      <w:r w:rsidRPr="005D043C">
        <w:rPr>
          <w:rFonts w:ascii="Arial" w:hAnsi="Arial" w:cs="Arial"/>
          <w:b/>
          <w:sz w:val="20"/>
          <w:szCs w:val="20"/>
        </w:rPr>
        <w:t>AUXILIAR JURÍDICO DEL IDAIP</w:t>
      </w:r>
    </w:p>
    <w:p w:rsidR="004C4AA5" w:rsidRPr="005D043C" w:rsidRDefault="004C4AA5" w:rsidP="004C4AA5">
      <w:pPr>
        <w:spacing w:after="0"/>
        <w:rPr>
          <w:rFonts w:ascii="Arial" w:hAnsi="Arial" w:cs="Arial"/>
          <w:b/>
          <w:sz w:val="20"/>
          <w:szCs w:val="20"/>
        </w:rPr>
      </w:pPr>
      <w:r w:rsidRPr="005D043C">
        <w:rPr>
          <w:rFonts w:ascii="Arial" w:hAnsi="Arial" w:cs="Arial"/>
          <w:b/>
          <w:sz w:val="20"/>
          <w:szCs w:val="20"/>
        </w:rPr>
        <w:t>P R E S E N T E:</w:t>
      </w:r>
    </w:p>
    <w:p w:rsidR="004C4AA5" w:rsidRPr="005D043C" w:rsidRDefault="004C4AA5" w:rsidP="004C4AA5">
      <w:pPr>
        <w:spacing w:after="0"/>
        <w:rPr>
          <w:rFonts w:ascii="Arial" w:hAnsi="Arial" w:cs="Arial"/>
          <w:b/>
          <w:sz w:val="20"/>
          <w:szCs w:val="20"/>
        </w:rPr>
      </w:pPr>
    </w:p>
    <w:p w:rsidR="004C4AA5" w:rsidRPr="005D043C" w:rsidRDefault="004C4AA5" w:rsidP="004C4AA5">
      <w:pPr>
        <w:spacing w:after="0"/>
        <w:jc w:val="both"/>
        <w:rPr>
          <w:rFonts w:ascii="Arial" w:hAnsi="Arial" w:cs="Arial"/>
          <w:sz w:val="20"/>
          <w:szCs w:val="20"/>
        </w:rPr>
      </w:pPr>
      <w:r w:rsidRPr="005D043C">
        <w:rPr>
          <w:rFonts w:ascii="Arial" w:hAnsi="Arial" w:cs="Arial"/>
          <w:sz w:val="20"/>
          <w:szCs w:val="20"/>
        </w:rPr>
        <w:t xml:space="preserve">Por este conducto remito la respuesta correspondiente a la solicitud de información con número de folio 00035513, respecto del Oficio IDAIP/029/14 de fecha 20 de febrero de 2014, recibido con fecha del día 24 de Febrero de 2014, en el que se requiere proporcionar la siguiente información: </w:t>
      </w:r>
    </w:p>
    <w:p w:rsidR="004C4AA5" w:rsidRPr="005D043C" w:rsidRDefault="004C4AA5" w:rsidP="004C4AA5">
      <w:pPr>
        <w:spacing w:after="0"/>
        <w:ind w:firstLine="708"/>
        <w:jc w:val="both"/>
        <w:rPr>
          <w:rFonts w:ascii="Arial" w:hAnsi="Arial" w:cs="Arial"/>
          <w:sz w:val="20"/>
          <w:szCs w:val="20"/>
        </w:rPr>
      </w:pPr>
    </w:p>
    <w:p w:rsidR="004C4AA5" w:rsidRPr="005D043C" w:rsidRDefault="004C4AA5" w:rsidP="004C4AA5">
      <w:pPr>
        <w:spacing w:line="240" w:lineRule="auto"/>
        <w:ind w:left="900" w:right="558"/>
        <w:jc w:val="both"/>
        <w:rPr>
          <w:rFonts w:ascii="Arial" w:hAnsi="Arial" w:cs="Arial"/>
          <w:sz w:val="20"/>
          <w:szCs w:val="20"/>
        </w:rPr>
      </w:pPr>
      <w:r w:rsidRPr="005D043C">
        <w:rPr>
          <w:rFonts w:ascii="Arial" w:hAnsi="Arial" w:cs="Arial"/>
          <w:i/>
          <w:sz w:val="20"/>
          <w:szCs w:val="20"/>
        </w:rPr>
        <w:t>“Solicito el presupuesto asignado y ejercido al apoyo y fomento de las actividades realizadas por las organizaciones de la sociedad civil, para los años siguientes; 2005, 2006, 2007, 2008, 2009,</w:t>
      </w:r>
      <w:r w:rsidRPr="005D043C">
        <w:rPr>
          <w:rFonts w:ascii="Arial" w:hAnsi="Arial" w:cs="Arial"/>
          <w:b/>
          <w:i/>
          <w:sz w:val="20"/>
          <w:szCs w:val="20"/>
        </w:rPr>
        <w:t xml:space="preserve"> 2010, 2011, 2012, 2013 y 2014</w:t>
      </w:r>
      <w:r w:rsidRPr="005D043C">
        <w:rPr>
          <w:rFonts w:ascii="Arial" w:hAnsi="Arial" w:cs="Arial"/>
          <w:i/>
          <w:sz w:val="20"/>
          <w:szCs w:val="20"/>
        </w:rPr>
        <w:t>(asignado). Indicar para cada año el ramo y la partida presupuestal.”</w:t>
      </w:r>
    </w:p>
    <w:p w:rsidR="004C4AA5" w:rsidRPr="005D043C" w:rsidRDefault="004C4AA5" w:rsidP="004C4AA5">
      <w:pPr>
        <w:spacing w:after="0"/>
        <w:jc w:val="both"/>
        <w:rPr>
          <w:rFonts w:ascii="Arial" w:hAnsi="Arial" w:cs="Arial"/>
          <w:sz w:val="20"/>
          <w:szCs w:val="20"/>
        </w:rPr>
      </w:pPr>
      <w:r w:rsidRPr="005D043C">
        <w:rPr>
          <w:rFonts w:ascii="Arial" w:hAnsi="Arial" w:cs="Arial"/>
          <w:sz w:val="20"/>
          <w:szCs w:val="20"/>
        </w:rPr>
        <w:t xml:space="preserve">Al respecto me permito comentar que este Instituto Duranguense de Acceso a la Información Pública y de Protección de Datos Personales no tiene las atribuciones legales para entregar directamente el </w:t>
      </w:r>
      <w:r w:rsidRPr="005D043C">
        <w:rPr>
          <w:rFonts w:ascii="Arial" w:hAnsi="Arial" w:cs="Arial"/>
          <w:i/>
          <w:sz w:val="20"/>
          <w:szCs w:val="20"/>
        </w:rPr>
        <w:t>apoyo y fomento de las actividades realizadas por las organizaciones de la sociedad civil.</w:t>
      </w:r>
      <w:r w:rsidRPr="005D043C">
        <w:rPr>
          <w:rFonts w:ascii="Arial" w:hAnsi="Arial" w:cs="Arial"/>
          <w:sz w:val="20"/>
          <w:szCs w:val="20"/>
        </w:rPr>
        <w:t xml:space="preserve"> Sin embargo con la finalidad de contribuir a mejorar la calidad de vida de las personas a través del ejercicio del derecho de acceso a la información pública, según las atribuciones que nos confiere la propia Ley de Transparencia de nuestra Entidad Federativa, se llevan a cabo las acciones necesarias para ofrecer a la sociedad en general, la tutela efectiva de este derecho así como dar a conocer a los ciudadanos lo que respecta a los temas de transparencia, acceso a la información pública y protección de datos personales, conforme lo señalado en el Artículo 67 de la Ley de este Órgano Garante, que a la letra dice: </w:t>
      </w:r>
    </w:p>
    <w:p w:rsidR="004C4AA5" w:rsidRDefault="004C4AA5" w:rsidP="004C4AA5">
      <w:pPr>
        <w:spacing w:after="0"/>
        <w:jc w:val="both"/>
        <w:rPr>
          <w:rFonts w:ascii="Arial" w:hAnsi="Arial" w:cs="Arial"/>
          <w:i/>
          <w:sz w:val="20"/>
          <w:szCs w:val="20"/>
        </w:rPr>
      </w:pPr>
    </w:p>
    <w:p w:rsidR="004C4AA5" w:rsidRPr="005D043C" w:rsidRDefault="004C4AA5" w:rsidP="004C4AA5">
      <w:pPr>
        <w:spacing w:after="0"/>
        <w:jc w:val="both"/>
        <w:rPr>
          <w:rFonts w:ascii="Arial" w:hAnsi="Arial" w:cs="Arial"/>
          <w:i/>
          <w:sz w:val="20"/>
          <w:szCs w:val="20"/>
        </w:rPr>
      </w:pPr>
      <w:r w:rsidRPr="005D043C">
        <w:rPr>
          <w:rFonts w:ascii="Arial" w:hAnsi="Arial" w:cs="Arial"/>
          <w:i/>
          <w:sz w:val="20"/>
          <w:szCs w:val="20"/>
        </w:rPr>
        <w:t>La Comisión tendrá las siguientes atribuciones:</w:t>
      </w:r>
    </w:p>
    <w:p w:rsidR="004C4AA5" w:rsidRPr="005D043C" w:rsidRDefault="004C4AA5" w:rsidP="004C4AA5">
      <w:pPr>
        <w:spacing w:after="0"/>
        <w:jc w:val="both"/>
        <w:rPr>
          <w:rFonts w:ascii="Arial" w:hAnsi="Arial" w:cs="Arial"/>
          <w:i/>
          <w:sz w:val="20"/>
          <w:szCs w:val="20"/>
        </w:rPr>
      </w:pPr>
      <w:r w:rsidRPr="005D043C">
        <w:rPr>
          <w:rFonts w:ascii="Arial" w:hAnsi="Arial" w:cs="Arial"/>
          <w:i/>
          <w:sz w:val="20"/>
          <w:szCs w:val="20"/>
        </w:rPr>
        <w:t>I. Vigilar el cumplimiento de la presente ley;</w:t>
      </w:r>
    </w:p>
    <w:p w:rsidR="004C4AA5" w:rsidRPr="005D043C" w:rsidRDefault="004C4AA5" w:rsidP="004C4AA5">
      <w:pPr>
        <w:spacing w:after="0"/>
        <w:jc w:val="both"/>
        <w:rPr>
          <w:rFonts w:ascii="Arial" w:hAnsi="Arial" w:cs="Arial"/>
          <w:i/>
          <w:sz w:val="20"/>
          <w:szCs w:val="20"/>
        </w:rPr>
      </w:pPr>
      <w:r w:rsidRPr="005D043C">
        <w:rPr>
          <w:rFonts w:ascii="Arial" w:hAnsi="Arial" w:cs="Arial"/>
          <w:i/>
          <w:sz w:val="20"/>
          <w:szCs w:val="20"/>
        </w:rPr>
        <w:t>II. Orientar y asesorar gratuita y diligentemente a los ciudadanos que acudan ante ella para el mejor ejercicio de sus derechos, el cumplimiento de ésta ley en lo que respecta a la transparencia y acceso a la información pública y protección de datos personales;</w:t>
      </w:r>
    </w:p>
    <w:p w:rsidR="004C4AA5" w:rsidRPr="005D043C" w:rsidRDefault="004C4AA5" w:rsidP="004C4AA5">
      <w:pPr>
        <w:spacing w:after="0"/>
        <w:jc w:val="both"/>
        <w:rPr>
          <w:rFonts w:ascii="Arial" w:hAnsi="Arial" w:cs="Arial"/>
          <w:i/>
          <w:sz w:val="20"/>
          <w:szCs w:val="20"/>
        </w:rPr>
      </w:pPr>
      <w:r w:rsidRPr="005D043C">
        <w:rPr>
          <w:rFonts w:ascii="Arial" w:hAnsi="Arial" w:cs="Arial"/>
          <w:i/>
          <w:sz w:val="20"/>
          <w:szCs w:val="20"/>
        </w:rPr>
        <w:t>III. Promover la cultura de transparencia y el derecho a la información entre los sujetos obligados y la sociedad;</w:t>
      </w:r>
    </w:p>
    <w:p w:rsidR="004C4AA5" w:rsidRPr="005D043C" w:rsidRDefault="004C4AA5" w:rsidP="004C4AA5">
      <w:pPr>
        <w:spacing w:after="0"/>
        <w:jc w:val="both"/>
        <w:rPr>
          <w:rFonts w:ascii="Arial" w:hAnsi="Arial" w:cs="Arial"/>
          <w:i/>
          <w:sz w:val="20"/>
          <w:szCs w:val="20"/>
        </w:rPr>
      </w:pPr>
      <w:r w:rsidRPr="005D043C">
        <w:rPr>
          <w:rFonts w:ascii="Arial" w:hAnsi="Arial" w:cs="Arial"/>
          <w:i/>
          <w:sz w:val="20"/>
          <w:szCs w:val="20"/>
        </w:rPr>
        <w:t>IV. Conocer y resolver los recursos que se interpongan contra los actos y resoluciones dictadas por los sujetos obligados con relación a las solicitudes de acceso a la información;</w:t>
      </w:r>
    </w:p>
    <w:p w:rsidR="004C4AA5" w:rsidRPr="005D043C" w:rsidRDefault="004C4AA5" w:rsidP="004C4AA5">
      <w:pPr>
        <w:spacing w:after="0"/>
        <w:jc w:val="both"/>
        <w:rPr>
          <w:rFonts w:ascii="Arial" w:hAnsi="Arial" w:cs="Arial"/>
          <w:i/>
          <w:sz w:val="20"/>
          <w:szCs w:val="20"/>
        </w:rPr>
      </w:pPr>
      <w:r w:rsidRPr="005D043C">
        <w:rPr>
          <w:rFonts w:ascii="Arial" w:hAnsi="Arial" w:cs="Arial"/>
          <w:i/>
          <w:sz w:val="20"/>
          <w:szCs w:val="20"/>
        </w:rPr>
        <w:t>V. Establecer plazos para la rendición de informes y realizar diligencias;</w:t>
      </w:r>
    </w:p>
    <w:p w:rsidR="004C4AA5" w:rsidRPr="005D043C" w:rsidRDefault="004C4AA5" w:rsidP="004C4AA5">
      <w:pPr>
        <w:spacing w:after="0"/>
        <w:jc w:val="both"/>
        <w:rPr>
          <w:rFonts w:ascii="Arial" w:hAnsi="Arial" w:cs="Arial"/>
          <w:i/>
          <w:sz w:val="20"/>
          <w:szCs w:val="20"/>
        </w:rPr>
      </w:pPr>
      <w:r w:rsidRPr="005D043C">
        <w:rPr>
          <w:rFonts w:ascii="Arial" w:hAnsi="Arial" w:cs="Arial"/>
          <w:i/>
          <w:sz w:val="20"/>
          <w:szCs w:val="20"/>
        </w:rPr>
        <w:t>VI. Ordenar a los sujetos obligados que proporcionen información a los solicitantes en los términos de la presente ley;</w:t>
      </w:r>
    </w:p>
    <w:p w:rsidR="004C4AA5" w:rsidRPr="005D043C" w:rsidRDefault="004C4AA5" w:rsidP="004C4AA5">
      <w:pPr>
        <w:spacing w:after="0"/>
        <w:jc w:val="both"/>
        <w:rPr>
          <w:rFonts w:ascii="Arial" w:hAnsi="Arial" w:cs="Arial"/>
          <w:i/>
          <w:sz w:val="20"/>
          <w:szCs w:val="20"/>
        </w:rPr>
      </w:pPr>
      <w:r w:rsidRPr="005D043C">
        <w:rPr>
          <w:rFonts w:ascii="Arial" w:hAnsi="Arial" w:cs="Arial"/>
          <w:i/>
          <w:sz w:val="20"/>
          <w:szCs w:val="20"/>
        </w:rPr>
        <w:t xml:space="preserve">VII. Establecer los lineamientos generales para la clasificación de la información como </w:t>
      </w:r>
      <w:r w:rsidRPr="005D043C">
        <w:rPr>
          <w:rFonts w:ascii="Arial" w:hAnsi="Arial" w:cs="Arial"/>
          <w:i/>
          <w:sz w:val="20"/>
          <w:szCs w:val="20"/>
        </w:rPr>
        <w:lastRenderedPageBreak/>
        <w:t>reservada;</w:t>
      </w:r>
    </w:p>
    <w:p w:rsidR="004C4AA5" w:rsidRDefault="004C4AA5" w:rsidP="004C4AA5">
      <w:pPr>
        <w:spacing w:after="0"/>
        <w:jc w:val="both"/>
        <w:rPr>
          <w:rFonts w:ascii="Arial" w:hAnsi="Arial" w:cs="Arial"/>
          <w:i/>
          <w:sz w:val="20"/>
          <w:szCs w:val="20"/>
        </w:rPr>
      </w:pPr>
      <w:r w:rsidRPr="005D043C">
        <w:rPr>
          <w:rFonts w:ascii="Arial" w:hAnsi="Arial" w:cs="Arial"/>
          <w:i/>
          <w:sz w:val="20"/>
          <w:szCs w:val="20"/>
        </w:rPr>
        <w:t>VIII. Establecer los lineamientos y políticas generales para el manejo, mantenimiento, seguridad y protección de los datos personales;</w:t>
      </w:r>
    </w:p>
    <w:p w:rsidR="004C4AA5" w:rsidRPr="005D043C" w:rsidRDefault="004C4AA5" w:rsidP="004C4AA5">
      <w:pPr>
        <w:spacing w:after="0"/>
        <w:jc w:val="both"/>
        <w:rPr>
          <w:rFonts w:ascii="Arial" w:hAnsi="Arial" w:cs="Arial"/>
          <w:i/>
          <w:sz w:val="20"/>
          <w:szCs w:val="20"/>
        </w:rPr>
      </w:pPr>
      <w:r w:rsidRPr="005D043C">
        <w:rPr>
          <w:rFonts w:ascii="Arial" w:hAnsi="Arial" w:cs="Arial"/>
          <w:i/>
          <w:sz w:val="20"/>
          <w:szCs w:val="20"/>
        </w:rPr>
        <w:t>IX. Buscar, obtener y gestionar fondos de organismos nacionales e internacionales para el mejor desempeño de sus funciones;</w:t>
      </w:r>
    </w:p>
    <w:p w:rsidR="004C4AA5" w:rsidRPr="005D043C" w:rsidRDefault="004C4AA5" w:rsidP="004C4AA5">
      <w:pPr>
        <w:spacing w:after="0"/>
        <w:jc w:val="both"/>
        <w:rPr>
          <w:rFonts w:ascii="Arial" w:hAnsi="Arial" w:cs="Arial"/>
          <w:i/>
          <w:sz w:val="20"/>
          <w:szCs w:val="20"/>
        </w:rPr>
      </w:pPr>
      <w:r w:rsidRPr="005D043C">
        <w:rPr>
          <w:rFonts w:ascii="Arial" w:hAnsi="Arial" w:cs="Arial"/>
          <w:i/>
          <w:sz w:val="20"/>
          <w:szCs w:val="20"/>
        </w:rPr>
        <w:t>X. Elaborar y publicar estudios e investigaciones sobre transparencia y derecho a la información, así como realizar eventos en donde se profundicen y difundan los temas anteriores;</w:t>
      </w:r>
    </w:p>
    <w:p w:rsidR="004C4AA5" w:rsidRPr="005D043C" w:rsidRDefault="004C4AA5" w:rsidP="004C4AA5">
      <w:pPr>
        <w:spacing w:after="0"/>
        <w:jc w:val="both"/>
        <w:rPr>
          <w:rFonts w:ascii="Arial" w:hAnsi="Arial" w:cs="Arial"/>
          <w:i/>
          <w:sz w:val="20"/>
          <w:szCs w:val="20"/>
        </w:rPr>
      </w:pPr>
      <w:r w:rsidRPr="005D043C">
        <w:rPr>
          <w:rFonts w:ascii="Arial" w:hAnsi="Arial" w:cs="Arial"/>
          <w:i/>
          <w:sz w:val="20"/>
          <w:szCs w:val="20"/>
        </w:rPr>
        <w:t>XI. Realizar los estudios e investigaciones necesarios para el buen desempeño de sus atribuciones;</w:t>
      </w:r>
    </w:p>
    <w:p w:rsidR="004C4AA5" w:rsidRPr="005D043C" w:rsidRDefault="004C4AA5" w:rsidP="004C4AA5">
      <w:pPr>
        <w:spacing w:after="0"/>
        <w:jc w:val="both"/>
        <w:rPr>
          <w:rFonts w:ascii="Arial" w:hAnsi="Arial" w:cs="Arial"/>
          <w:i/>
          <w:sz w:val="20"/>
          <w:szCs w:val="20"/>
        </w:rPr>
      </w:pPr>
      <w:r w:rsidRPr="005D043C">
        <w:rPr>
          <w:rFonts w:ascii="Arial" w:hAnsi="Arial" w:cs="Arial"/>
          <w:i/>
          <w:sz w:val="20"/>
          <w:szCs w:val="20"/>
        </w:rPr>
        <w:t>XII. Difundir entre los sujetos obligados y la sociedad en general, los beneficios del manejo público de la información, así como sus responsabilidades en el buen uso y conservación de aquella;</w:t>
      </w:r>
    </w:p>
    <w:p w:rsidR="004C4AA5" w:rsidRPr="005D043C" w:rsidRDefault="004C4AA5" w:rsidP="004C4AA5">
      <w:pPr>
        <w:spacing w:after="0"/>
        <w:jc w:val="both"/>
        <w:rPr>
          <w:rFonts w:ascii="Arial" w:hAnsi="Arial" w:cs="Arial"/>
          <w:i/>
          <w:sz w:val="20"/>
          <w:szCs w:val="20"/>
        </w:rPr>
      </w:pPr>
      <w:r w:rsidRPr="005D043C">
        <w:rPr>
          <w:rFonts w:ascii="Arial" w:hAnsi="Arial" w:cs="Arial"/>
          <w:i/>
          <w:sz w:val="20"/>
          <w:szCs w:val="20"/>
        </w:rPr>
        <w:t>XIII. Organizar seminarios, cursos y talleres que promuevan el conocimiento de la presente ley y las prerrogativas de las personas derivadas del derecho de acceso a la información pública y protección de datos personales;</w:t>
      </w:r>
    </w:p>
    <w:p w:rsidR="004C4AA5" w:rsidRPr="005D043C" w:rsidRDefault="004C4AA5" w:rsidP="004C4AA5">
      <w:pPr>
        <w:spacing w:after="0"/>
        <w:jc w:val="both"/>
        <w:rPr>
          <w:rFonts w:ascii="Arial" w:hAnsi="Arial" w:cs="Arial"/>
          <w:i/>
          <w:sz w:val="20"/>
          <w:szCs w:val="20"/>
        </w:rPr>
      </w:pPr>
      <w:r w:rsidRPr="005D043C">
        <w:rPr>
          <w:rFonts w:ascii="Arial" w:hAnsi="Arial" w:cs="Arial"/>
          <w:i/>
          <w:sz w:val="20"/>
          <w:szCs w:val="20"/>
        </w:rPr>
        <w:t>XIV. Elaborar y publicar manuales para socializar y ampliar el conocimiento sobre la materia de esta ley;</w:t>
      </w:r>
    </w:p>
    <w:p w:rsidR="004C4AA5" w:rsidRPr="005D043C" w:rsidRDefault="004C4AA5" w:rsidP="004C4AA5">
      <w:pPr>
        <w:spacing w:after="0"/>
        <w:jc w:val="both"/>
        <w:rPr>
          <w:rFonts w:ascii="Arial" w:hAnsi="Arial" w:cs="Arial"/>
          <w:i/>
          <w:sz w:val="20"/>
          <w:szCs w:val="20"/>
        </w:rPr>
      </w:pPr>
      <w:r w:rsidRPr="005D043C">
        <w:rPr>
          <w:rFonts w:ascii="Arial" w:hAnsi="Arial" w:cs="Arial"/>
          <w:i/>
          <w:sz w:val="20"/>
          <w:szCs w:val="20"/>
        </w:rPr>
        <w:t>XV. Elaborar su proyecto de presupuesto anual, el cual será enviado al Titular del Ejecutivo Estatal para que lo integre al Presupuesto de Egresos del Estado;</w:t>
      </w:r>
    </w:p>
    <w:p w:rsidR="004C4AA5" w:rsidRPr="005D043C" w:rsidRDefault="004C4AA5" w:rsidP="004C4AA5">
      <w:pPr>
        <w:spacing w:after="0"/>
        <w:jc w:val="both"/>
        <w:rPr>
          <w:rFonts w:ascii="Arial" w:hAnsi="Arial" w:cs="Arial"/>
          <w:i/>
          <w:sz w:val="20"/>
          <w:szCs w:val="20"/>
        </w:rPr>
      </w:pPr>
      <w:r w:rsidRPr="005D043C">
        <w:rPr>
          <w:rFonts w:ascii="Arial" w:hAnsi="Arial" w:cs="Arial"/>
          <w:i/>
          <w:sz w:val="20"/>
          <w:szCs w:val="20"/>
        </w:rPr>
        <w:t>XVI. Designar a los servidores públicos a su cargo;</w:t>
      </w:r>
    </w:p>
    <w:p w:rsidR="004C4AA5" w:rsidRPr="005D043C" w:rsidRDefault="004C4AA5" w:rsidP="004C4AA5">
      <w:pPr>
        <w:spacing w:after="0"/>
        <w:jc w:val="both"/>
        <w:rPr>
          <w:rFonts w:ascii="Arial" w:hAnsi="Arial" w:cs="Arial"/>
          <w:i/>
          <w:sz w:val="20"/>
          <w:szCs w:val="20"/>
        </w:rPr>
      </w:pPr>
      <w:r w:rsidRPr="005D043C">
        <w:rPr>
          <w:rFonts w:ascii="Arial" w:hAnsi="Arial" w:cs="Arial"/>
          <w:i/>
          <w:sz w:val="20"/>
          <w:szCs w:val="20"/>
        </w:rPr>
        <w:t>XVII. Expedir su reglamento interior y demás normas internas de funcionamiento;</w:t>
      </w:r>
    </w:p>
    <w:p w:rsidR="004C4AA5" w:rsidRPr="005D043C" w:rsidRDefault="004C4AA5" w:rsidP="004C4AA5">
      <w:pPr>
        <w:spacing w:after="0"/>
        <w:jc w:val="both"/>
        <w:rPr>
          <w:rFonts w:ascii="Arial" w:hAnsi="Arial" w:cs="Arial"/>
          <w:i/>
          <w:sz w:val="20"/>
          <w:szCs w:val="20"/>
        </w:rPr>
      </w:pPr>
      <w:r w:rsidRPr="005D043C">
        <w:rPr>
          <w:rFonts w:ascii="Arial" w:hAnsi="Arial" w:cs="Arial"/>
          <w:i/>
          <w:sz w:val="20"/>
          <w:szCs w:val="20"/>
        </w:rPr>
        <w:t>XVIII. Celebrar convenios y dar su debido seguimiento con las Comisiones de las entidades federativas que cuenten con centros o institutos de investigación en materia de derecho de acceso a la información pública y protección de datos personales; y</w:t>
      </w:r>
    </w:p>
    <w:p w:rsidR="004C4AA5" w:rsidRPr="005D043C" w:rsidRDefault="004C4AA5" w:rsidP="004C4AA5">
      <w:pPr>
        <w:spacing w:after="0"/>
        <w:jc w:val="both"/>
        <w:rPr>
          <w:rFonts w:ascii="Arial" w:hAnsi="Arial" w:cs="Arial"/>
          <w:i/>
          <w:sz w:val="20"/>
          <w:szCs w:val="20"/>
        </w:rPr>
      </w:pPr>
      <w:r w:rsidRPr="005D043C">
        <w:rPr>
          <w:rFonts w:ascii="Arial" w:hAnsi="Arial" w:cs="Arial"/>
          <w:i/>
          <w:sz w:val="20"/>
          <w:szCs w:val="20"/>
        </w:rPr>
        <w:t>XIX. Las demás que le confiera esta ley o cualquier otro ordenamiento aplicable.</w:t>
      </w:r>
    </w:p>
    <w:p w:rsidR="004C4AA5" w:rsidRPr="005D043C" w:rsidRDefault="004C4AA5" w:rsidP="004C4AA5">
      <w:pPr>
        <w:spacing w:after="0"/>
        <w:jc w:val="both"/>
        <w:rPr>
          <w:rFonts w:ascii="Arial" w:hAnsi="Arial" w:cs="Arial"/>
          <w:i/>
          <w:sz w:val="20"/>
          <w:szCs w:val="20"/>
        </w:rPr>
      </w:pPr>
    </w:p>
    <w:p w:rsidR="004C4AA5" w:rsidRDefault="004C4AA5" w:rsidP="004C4AA5">
      <w:pPr>
        <w:spacing w:after="0"/>
        <w:jc w:val="both"/>
        <w:rPr>
          <w:rFonts w:ascii="Arial" w:hAnsi="Arial" w:cs="Arial"/>
          <w:sz w:val="20"/>
          <w:szCs w:val="20"/>
        </w:rPr>
      </w:pPr>
      <w:r>
        <w:rPr>
          <w:rFonts w:ascii="Arial" w:hAnsi="Arial" w:cs="Arial"/>
          <w:sz w:val="20"/>
          <w:szCs w:val="20"/>
        </w:rPr>
        <w:t>Se</w:t>
      </w:r>
      <w:r w:rsidRPr="005D043C">
        <w:rPr>
          <w:rFonts w:ascii="Arial" w:hAnsi="Arial" w:cs="Arial"/>
          <w:sz w:val="20"/>
          <w:szCs w:val="20"/>
        </w:rPr>
        <w:t xml:space="preserve"> pone a disposición del solicitante la </w:t>
      </w:r>
      <w:r>
        <w:rPr>
          <w:rFonts w:ascii="Arial" w:hAnsi="Arial" w:cs="Arial"/>
          <w:sz w:val="20"/>
          <w:szCs w:val="20"/>
        </w:rPr>
        <w:t xml:space="preserve">relación de presupuestos por año para las actividades sustantivas de Capacitación y Difusión que permiten cumplir con las atribuciones de este Organismo impactando tanto en los Sujetos Obligados como en la sociedad en general. </w:t>
      </w:r>
    </w:p>
    <w:p w:rsidR="004C4AA5" w:rsidRDefault="004C4AA5" w:rsidP="004C4AA5">
      <w:pPr>
        <w:spacing w:after="0"/>
        <w:ind w:firstLine="720"/>
        <w:jc w:val="both"/>
        <w:rPr>
          <w:rFonts w:ascii="Arial" w:hAnsi="Arial" w:cs="Arial"/>
          <w:sz w:val="20"/>
          <w:szCs w:val="20"/>
        </w:rPr>
      </w:pPr>
    </w:p>
    <w:tbl>
      <w:tblPr>
        <w:tblW w:w="8153" w:type="dxa"/>
        <w:jc w:val="center"/>
        <w:tblLook w:val="04A0" w:firstRow="1" w:lastRow="0" w:firstColumn="1" w:lastColumn="0" w:noHBand="0" w:noVBand="1"/>
      </w:tblPr>
      <w:tblGrid>
        <w:gridCol w:w="1643"/>
        <w:gridCol w:w="1197"/>
        <w:gridCol w:w="1331"/>
        <w:gridCol w:w="1453"/>
        <w:gridCol w:w="1209"/>
        <w:gridCol w:w="1320"/>
      </w:tblGrid>
      <w:tr w:rsidR="004C4AA5" w:rsidRPr="00D831F3" w:rsidTr="00B72E6E">
        <w:trPr>
          <w:trHeight w:val="450"/>
          <w:jc w:val="center"/>
        </w:trPr>
        <w:tc>
          <w:tcPr>
            <w:tcW w:w="1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AA5" w:rsidRPr="00E63FA9" w:rsidRDefault="004C4AA5" w:rsidP="00B72E6E">
            <w:pPr>
              <w:spacing w:after="0" w:line="240" w:lineRule="auto"/>
              <w:rPr>
                <w:rFonts w:ascii="Arial" w:eastAsia="Times New Roman" w:hAnsi="Arial" w:cs="Arial"/>
                <w:b/>
                <w:bCs/>
                <w:color w:val="000000"/>
                <w:sz w:val="14"/>
                <w:szCs w:val="14"/>
                <w:lang w:val="en-US"/>
              </w:rPr>
            </w:pPr>
            <w:r w:rsidRPr="00E63FA9">
              <w:rPr>
                <w:rFonts w:ascii="Arial" w:eastAsia="Times New Roman" w:hAnsi="Arial" w:cs="Arial"/>
                <w:b/>
                <w:bCs/>
                <w:color w:val="000000"/>
                <w:sz w:val="14"/>
                <w:szCs w:val="14"/>
                <w:lang w:val="en-US"/>
              </w:rPr>
              <w:t>PRESUPUESTO / AÑO</w:t>
            </w:r>
          </w:p>
        </w:tc>
        <w:tc>
          <w:tcPr>
            <w:tcW w:w="1197" w:type="dxa"/>
            <w:tcBorders>
              <w:top w:val="single" w:sz="4" w:space="0" w:color="auto"/>
              <w:left w:val="nil"/>
              <w:bottom w:val="single" w:sz="4" w:space="0" w:color="auto"/>
              <w:right w:val="single" w:sz="4" w:space="0" w:color="auto"/>
            </w:tcBorders>
            <w:shd w:val="clear" w:color="auto" w:fill="auto"/>
            <w:vAlign w:val="center"/>
            <w:hideMark/>
          </w:tcPr>
          <w:p w:rsidR="004C4AA5" w:rsidRPr="00E63FA9" w:rsidRDefault="004C4AA5" w:rsidP="00B72E6E">
            <w:pPr>
              <w:spacing w:after="0" w:line="240" w:lineRule="auto"/>
              <w:jc w:val="center"/>
              <w:rPr>
                <w:rFonts w:ascii="Arial" w:eastAsia="Times New Roman" w:hAnsi="Arial" w:cs="Arial"/>
                <w:b/>
                <w:bCs/>
                <w:color w:val="000000"/>
                <w:sz w:val="14"/>
                <w:szCs w:val="14"/>
                <w:lang w:val="en-US"/>
              </w:rPr>
            </w:pPr>
            <w:r w:rsidRPr="00E63FA9">
              <w:rPr>
                <w:rFonts w:ascii="Arial" w:eastAsia="Times New Roman" w:hAnsi="Arial" w:cs="Arial"/>
                <w:b/>
                <w:bCs/>
                <w:color w:val="000000"/>
                <w:sz w:val="14"/>
                <w:szCs w:val="14"/>
                <w:lang w:val="en-US"/>
              </w:rPr>
              <w:t>2005</w:t>
            </w:r>
          </w:p>
        </w:tc>
        <w:tc>
          <w:tcPr>
            <w:tcW w:w="1331" w:type="dxa"/>
            <w:tcBorders>
              <w:top w:val="single" w:sz="4" w:space="0" w:color="auto"/>
              <w:left w:val="nil"/>
              <w:bottom w:val="single" w:sz="4" w:space="0" w:color="auto"/>
              <w:right w:val="single" w:sz="4" w:space="0" w:color="auto"/>
            </w:tcBorders>
            <w:shd w:val="clear" w:color="auto" w:fill="auto"/>
            <w:vAlign w:val="center"/>
            <w:hideMark/>
          </w:tcPr>
          <w:p w:rsidR="004C4AA5" w:rsidRPr="00E63FA9" w:rsidRDefault="004C4AA5" w:rsidP="00B72E6E">
            <w:pPr>
              <w:spacing w:after="0" w:line="240" w:lineRule="auto"/>
              <w:jc w:val="center"/>
              <w:rPr>
                <w:rFonts w:ascii="Arial" w:eastAsia="Times New Roman" w:hAnsi="Arial" w:cs="Arial"/>
                <w:b/>
                <w:bCs/>
                <w:color w:val="000000"/>
                <w:sz w:val="14"/>
                <w:szCs w:val="14"/>
                <w:lang w:val="en-US"/>
              </w:rPr>
            </w:pPr>
            <w:r w:rsidRPr="00E63FA9">
              <w:rPr>
                <w:rFonts w:ascii="Arial" w:eastAsia="Times New Roman" w:hAnsi="Arial" w:cs="Arial"/>
                <w:b/>
                <w:bCs/>
                <w:color w:val="000000"/>
                <w:sz w:val="14"/>
                <w:szCs w:val="14"/>
                <w:lang w:val="en-US"/>
              </w:rPr>
              <w:t>2006</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4C4AA5" w:rsidRPr="00E63FA9" w:rsidRDefault="004C4AA5" w:rsidP="00B72E6E">
            <w:pPr>
              <w:spacing w:after="0" w:line="240" w:lineRule="auto"/>
              <w:jc w:val="center"/>
              <w:rPr>
                <w:rFonts w:ascii="Arial" w:eastAsia="Times New Roman" w:hAnsi="Arial" w:cs="Arial"/>
                <w:b/>
                <w:bCs/>
                <w:color w:val="000000"/>
                <w:sz w:val="14"/>
                <w:szCs w:val="14"/>
                <w:lang w:val="en-US"/>
              </w:rPr>
            </w:pPr>
            <w:r w:rsidRPr="00E63FA9">
              <w:rPr>
                <w:rFonts w:ascii="Arial" w:eastAsia="Times New Roman" w:hAnsi="Arial" w:cs="Arial"/>
                <w:b/>
                <w:bCs/>
                <w:color w:val="000000"/>
                <w:sz w:val="14"/>
                <w:szCs w:val="14"/>
                <w:lang w:val="en-US"/>
              </w:rPr>
              <w:t>2007</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4C4AA5" w:rsidRPr="00E63FA9" w:rsidRDefault="004C4AA5" w:rsidP="00B72E6E">
            <w:pPr>
              <w:spacing w:after="0" w:line="240" w:lineRule="auto"/>
              <w:jc w:val="center"/>
              <w:rPr>
                <w:rFonts w:ascii="Arial" w:eastAsia="Times New Roman" w:hAnsi="Arial" w:cs="Arial"/>
                <w:b/>
                <w:bCs/>
                <w:color w:val="000000"/>
                <w:sz w:val="14"/>
                <w:szCs w:val="14"/>
                <w:lang w:val="en-US"/>
              </w:rPr>
            </w:pPr>
            <w:r w:rsidRPr="00E63FA9">
              <w:rPr>
                <w:rFonts w:ascii="Arial" w:eastAsia="Times New Roman" w:hAnsi="Arial" w:cs="Arial"/>
                <w:b/>
                <w:bCs/>
                <w:color w:val="000000"/>
                <w:sz w:val="14"/>
                <w:szCs w:val="14"/>
                <w:lang w:val="en-US"/>
              </w:rPr>
              <w:t>2008</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C4AA5" w:rsidRPr="00E63FA9" w:rsidRDefault="004C4AA5" w:rsidP="00B72E6E">
            <w:pPr>
              <w:spacing w:after="0" w:line="240" w:lineRule="auto"/>
              <w:jc w:val="center"/>
              <w:rPr>
                <w:rFonts w:ascii="Arial" w:eastAsia="Times New Roman" w:hAnsi="Arial" w:cs="Arial"/>
                <w:b/>
                <w:bCs/>
                <w:color w:val="000000"/>
                <w:sz w:val="14"/>
                <w:szCs w:val="14"/>
                <w:lang w:val="en-US"/>
              </w:rPr>
            </w:pPr>
            <w:r w:rsidRPr="00E63FA9">
              <w:rPr>
                <w:rFonts w:ascii="Arial" w:eastAsia="Times New Roman" w:hAnsi="Arial" w:cs="Arial"/>
                <w:b/>
                <w:bCs/>
                <w:color w:val="000000"/>
                <w:sz w:val="14"/>
                <w:szCs w:val="14"/>
                <w:lang w:val="en-US"/>
              </w:rPr>
              <w:t>2009</w:t>
            </w:r>
          </w:p>
        </w:tc>
      </w:tr>
      <w:tr w:rsidR="004C4AA5" w:rsidRPr="00D831F3" w:rsidTr="00B72E6E">
        <w:trPr>
          <w:trHeight w:val="225"/>
          <w:jc w:val="center"/>
        </w:trPr>
        <w:tc>
          <w:tcPr>
            <w:tcW w:w="1643" w:type="dxa"/>
            <w:tcBorders>
              <w:top w:val="nil"/>
              <w:left w:val="single" w:sz="4" w:space="0" w:color="auto"/>
              <w:bottom w:val="single" w:sz="4" w:space="0" w:color="auto"/>
              <w:right w:val="single" w:sz="4" w:space="0" w:color="auto"/>
            </w:tcBorders>
            <w:shd w:val="clear" w:color="auto" w:fill="auto"/>
            <w:noWrap/>
            <w:vAlign w:val="bottom"/>
            <w:hideMark/>
          </w:tcPr>
          <w:p w:rsidR="004C4AA5" w:rsidRPr="00E63FA9" w:rsidRDefault="004C4AA5" w:rsidP="00B72E6E">
            <w:pPr>
              <w:spacing w:after="0" w:line="240" w:lineRule="auto"/>
              <w:rPr>
                <w:rFonts w:ascii="Arial" w:eastAsia="Times New Roman" w:hAnsi="Arial" w:cs="Arial"/>
                <w:b/>
                <w:bCs/>
                <w:color w:val="000000"/>
                <w:sz w:val="14"/>
                <w:szCs w:val="14"/>
                <w:lang w:val="en-US"/>
              </w:rPr>
            </w:pPr>
            <w:r w:rsidRPr="00E63FA9">
              <w:rPr>
                <w:rFonts w:ascii="Arial" w:eastAsia="Times New Roman" w:hAnsi="Arial" w:cs="Arial"/>
                <w:b/>
                <w:bCs/>
                <w:color w:val="000000"/>
                <w:sz w:val="14"/>
                <w:szCs w:val="14"/>
                <w:lang w:val="en-US"/>
              </w:rPr>
              <w:t>CAPACITACIÓN</w:t>
            </w:r>
          </w:p>
        </w:tc>
        <w:tc>
          <w:tcPr>
            <w:tcW w:w="1197" w:type="dxa"/>
            <w:tcBorders>
              <w:top w:val="nil"/>
              <w:left w:val="nil"/>
              <w:bottom w:val="single" w:sz="4" w:space="0" w:color="auto"/>
              <w:right w:val="single" w:sz="4" w:space="0" w:color="auto"/>
            </w:tcBorders>
            <w:shd w:val="clear" w:color="auto" w:fill="auto"/>
            <w:noWrap/>
            <w:vAlign w:val="bottom"/>
            <w:hideMark/>
          </w:tcPr>
          <w:p w:rsidR="004C4AA5" w:rsidRPr="00E63FA9" w:rsidRDefault="004C4AA5" w:rsidP="00B72E6E">
            <w:pPr>
              <w:spacing w:after="0" w:line="240" w:lineRule="auto"/>
              <w:jc w:val="center"/>
              <w:rPr>
                <w:rFonts w:ascii="Arial" w:eastAsia="Times New Roman" w:hAnsi="Arial" w:cs="Arial"/>
                <w:color w:val="000000"/>
                <w:sz w:val="14"/>
                <w:szCs w:val="14"/>
                <w:lang w:val="en-US"/>
              </w:rPr>
            </w:pPr>
            <w:r w:rsidRPr="00E63FA9">
              <w:rPr>
                <w:rFonts w:ascii="Arial" w:eastAsia="Times New Roman" w:hAnsi="Arial" w:cs="Arial"/>
                <w:color w:val="000000"/>
                <w:sz w:val="14"/>
                <w:szCs w:val="14"/>
                <w:lang w:val="en-US"/>
              </w:rPr>
              <w:t xml:space="preserve"> N.D. </w:t>
            </w:r>
          </w:p>
        </w:tc>
        <w:tc>
          <w:tcPr>
            <w:tcW w:w="1331" w:type="dxa"/>
            <w:tcBorders>
              <w:top w:val="nil"/>
              <w:left w:val="nil"/>
              <w:bottom w:val="single" w:sz="4" w:space="0" w:color="auto"/>
              <w:right w:val="single" w:sz="4" w:space="0" w:color="auto"/>
            </w:tcBorders>
            <w:shd w:val="clear" w:color="auto" w:fill="auto"/>
            <w:noWrap/>
            <w:vAlign w:val="bottom"/>
            <w:hideMark/>
          </w:tcPr>
          <w:p w:rsidR="004C4AA5" w:rsidRPr="00E63FA9" w:rsidRDefault="004C4AA5" w:rsidP="00B72E6E">
            <w:pPr>
              <w:spacing w:after="0" w:line="240" w:lineRule="auto"/>
              <w:jc w:val="center"/>
              <w:rPr>
                <w:rFonts w:ascii="Arial" w:eastAsia="Times New Roman" w:hAnsi="Arial" w:cs="Arial"/>
                <w:color w:val="000000"/>
                <w:sz w:val="14"/>
                <w:szCs w:val="14"/>
                <w:lang w:val="en-US"/>
              </w:rPr>
            </w:pPr>
            <w:r w:rsidRPr="00E63FA9">
              <w:rPr>
                <w:rFonts w:ascii="Arial" w:eastAsia="Times New Roman" w:hAnsi="Arial" w:cs="Arial"/>
                <w:color w:val="000000"/>
                <w:sz w:val="14"/>
                <w:szCs w:val="14"/>
                <w:lang w:val="en-US"/>
              </w:rPr>
              <w:t xml:space="preserve"> N.D. </w:t>
            </w:r>
          </w:p>
        </w:tc>
        <w:tc>
          <w:tcPr>
            <w:tcW w:w="1453" w:type="dxa"/>
            <w:tcBorders>
              <w:top w:val="nil"/>
              <w:left w:val="nil"/>
              <w:bottom w:val="single" w:sz="4" w:space="0" w:color="auto"/>
              <w:right w:val="single" w:sz="4" w:space="0" w:color="auto"/>
            </w:tcBorders>
            <w:shd w:val="clear" w:color="auto" w:fill="auto"/>
            <w:noWrap/>
            <w:vAlign w:val="bottom"/>
            <w:hideMark/>
          </w:tcPr>
          <w:p w:rsidR="004C4AA5" w:rsidRPr="00E63FA9" w:rsidRDefault="004C4AA5" w:rsidP="00B72E6E">
            <w:pPr>
              <w:spacing w:after="0" w:line="240" w:lineRule="auto"/>
              <w:jc w:val="center"/>
              <w:rPr>
                <w:rFonts w:ascii="Arial" w:eastAsia="Times New Roman" w:hAnsi="Arial" w:cs="Arial"/>
                <w:color w:val="000000"/>
                <w:sz w:val="14"/>
                <w:szCs w:val="14"/>
              </w:rPr>
            </w:pPr>
            <w:r w:rsidRPr="00E63FA9">
              <w:rPr>
                <w:rFonts w:ascii="Arial" w:eastAsia="Times New Roman" w:hAnsi="Arial" w:cs="Arial"/>
                <w:color w:val="000000"/>
                <w:sz w:val="14"/>
                <w:szCs w:val="14"/>
              </w:rPr>
              <w:t xml:space="preserve">$ 162,221.00 </w:t>
            </w:r>
          </w:p>
        </w:tc>
        <w:tc>
          <w:tcPr>
            <w:tcW w:w="1209" w:type="dxa"/>
            <w:tcBorders>
              <w:top w:val="nil"/>
              <w:left w:val="nil"/>
              <w:bottom w:val="single" w:sz="4" w:space="0" w:color="auto"/>
              <w:right w:val="single" w:sz="4" w:space="0" w:color="auto"/>
            </w:tcBorders>
            <w:shd w:val="clear" w:color="auto" w:fill="auto"/>
            <w:noWrap/>
            <w:vAlign w:val="bottom"/>
            <w:hideMark/>
          </w:tcPr>
          <w:p w:rsidR="004C4AA5" w:rsidRPr="00E63FA9" w:rsidRDefault="004C4AA5" w:rsidP="00B72E6E">
            <w:pPr>
              <w:spacing w:after="0" w:line="240" w:lineRule="auto"/>
              <w:jc w:val="center"/>
              <w:rPr>
                <w:rFonts w:ascii="Arial" w:eastAsia="Times New Roman" w:hAnsi="Arial" w:cs="Arial"/>
                <w:color w:val="000000"/>
                <w:sz w:val="14"/>
                <w:szCs w:val="14"/>
              </w:rPr>
            </w:pPr>
            <w:r w:rsidRPr="00E63FA9">
              <w:rPr>
                <w:rFonts w:ascii="Arial" w:eastAsia="Times New Roman" w:hAnsi="Arial" w:cs="Arial"/>
                <w:color w:val="000000"/>
                <w:sz w:val="14"/>
                <w:szCs w:val="14"/>
              </w:rPr>
              <w:t xml:space="preserve">$ 325,265.00 </w:t>
            </w:r>
          </w:p>
        </w:tc>
        <w:tc>
          <w:tcPr>
            <w:tcW w:w="1320" w:type="dxa"/>
            <w:tcBorders>
              <w:top w:val="nil"/>
              <w:left w:val="nil"/>
              <w:bottom w:val="single" w:sz="4" w:space="0" w:color="auto"/>
              <w:right w:val="single" w:sz="4" w:space="0" w:color="auto"/>
            </w:tcBorders>
            <w:shd w:val="clear" w:color="auto" w:fill="auto"/>
            <w:noWrap/>
            <w:vAlign w:val="bottom"/>
            <w:hideMark/>
          </w:tcPr>
          <w:p w:rsidR="004C4AA5" w:rsidRPr="00E63FA9" w:rsidRDefault="004C4AA5" w:rsidP="00B72E6E">
            <w:pPr>
              <w:spacing w:after="0" w:line="240" w:lineRule="auto"/>
              <w:jc w:val="center"/>
              <w:rPr>
                <w:rFonts w:ascii="Arial" w:eastAsia="Times New Roman" w:hAnsi="Arial" w:cs="Arial"/>
                <w:color w:val="000000"/>
                <w:sz w:val="14"/>
                <w:szCs w:val="14"/>
              </w:rPr>
            </w:pPr>
            <w:r w:rsidRPr="00E63FA9">
              <w:rPr>
                <w:rFonts w:ascii="Arial" w:eastAsia="Times New Roman" w:hAnsi="Arial" w:cs="Arial"/>
                <w:color w:val="000000"/>
                <w:sz w:val="14"/>
                <w:szCs w:val="14"/>
              </w:rPr>
              <w:t xml:space="preserve">$ 22,846.00 </w:t>
            </w:r>
          </w:p>
        </w:tc>
      </w:tr>
      <w:tr w:rsidR="004C4AA5" w:rsidRPr="00D831F3" w:rsidTr="00B72E6E">
        <w:trPr>
          <w:trHeight w:val="225"/>
          <w:jc w:val="center"/>
        </w:trPr>
        <w:tc>
          <w:tcPr>
            <w:tcW w:w="1643" w:type="dxa"/>
            <w:tcBorders>
              <w:top w:val="nil"/>
              <w:left w:val="single" w:sz="4" w:space="0" w:color="auto"/>
              <w:bottom w:val="single" w:sz="4" w:space="0" w:color="auto"/>
              <w:right w:val="single" w:sz="4" w:space="0" w:color="auto"/>
            </w:tcBorders>
            <w:shd w:val="clear" w:color="auto" w:fill="auto"/>
            <w:noWrap/>
            <w:vAlign w:val="bottom"/>
            <w:hideMark/>
          </w:tcPr>
          <w:p w:rsidR="004C4AA5" w:rsidRPr="00E63FA9" w:rsidRDefault="004C4AA5" w:rsidP="00B72E6E">
            <w:pPr>
              <w:spacing w:after="0" w:line="240" w:lineRule="auto"/>
              <w:rPr>
                <w:rFonts w:ascii="Arial" w:eastAsia="Times New Roman" w:hAnsi="Arial" w:cs="Arial"/>
                <w:b/>
                <w:bCs/>
                <w:color w:val="000000"/>
                <w:sz w:val="14"/>
                <w:szCs w:val="14"/>
              </w:rPr>
            </w:pPr>
            <w:r w:rsidRPr="00E63FA9">
              <w:rPr>
                <w:rFonts w:ascii="Arial" w:eastAsia="Times New Roman" w:hAnsi="Arial" w:cs="Arial"/>
                <w:b/>
                <w:bCs/>
                <w:color w:val="000000"/>
                <w:sz w:val="14"/>
                <w:szCs w:val="14"/>
              </w:rPr>
              <w:t>DIFUSIÓN</w:t>
            </w:r>
          </w:p>
        </w:tc>
        <w:tc>
          <w:tcPr>
            <w:tcW w:w="1197" w:type="dxa"/>
            <w:tcBorders>
              <w:top w:val="nil"/>
              <w:left w:val="nil"/>
              <w:bottom w:val="single" w:sz="4" w:space="0" w:color="auto"/>
              <w:right w:val="single" w:sz="4" w:space="0" w:color="auto"/>
            </w:tcBorders>
            <w:shd w:val="clear" w:color="auto" w:fill="auto"/>
            <w:noWrap/>
            <w:vAlign w:val="bottom"/>
            <w:hideMark/>
          </w:tcPr>
          <w:p w:rsidR="004C4AA5" w:rsidRPr="00E63FA9" w:rsidRDefault="004C4AA5" w:rsidP="00B72E6E">
            <w:pPr>
              <w:spacing w:after="0" w:line="240" w:lineRule="auto"/>
              <w:jc w:val="center"/>
              <w:rPr>
                <w:rFonts w:ascii="Arial" w:eastAsia="Times New Roman" w:hAnsi="Arial" w:cs="Arial"/>
                <w:color w:val="000000"/>
                <w:sz w:val="14"/>
                <w:szCs w:val="14"/>
              </w:rPr>
            </w:pPr>
            <w:r w:rsidRPr="00E63FA9">
              <w:rPr>
                <w:rFonts w:ascii="Arial" w:eastAsia="Times New Roman" w:hAnsi="Arial" w:cs="Arial"/>
                <w:color w:val="000000"/>
                <w:sz w:val="14"/>
                <w:szCs w:val="14"/>
              </w:rPr>
              <w:t xml:space="preserve"> N.D. </w:t>
            </w:r>
          </w:p>
        </w:tc>
        <w:tc>
          <w:tcPr>
            <w:tcW w:w="1331" w:type="dxa"/>
            <w:tcBorders>
              <w:top w:val="nil"/>
              <w:left w:val="nil"/>
              <w:bottom w:val="single" w:sz="4" w:space="0" w:color="auto"/>
              <w:right w:val="single" w:sz="4" w:space="0" w:color="auto"/>
            </w:tcBorders>
            <w:shd w:val="clear" w:color="auto" w:fill="auto"/>
            <w:noWrap/>
            <w:vAlign w:val="bottom"/>
            <w:hideMark/>
          </w:tcPr>
          <w:p w:rsidR="004C4AA5" w:rsidRPr="00E63FA9" w:rsidRDefault="004C4AA5" w:rsidP="00B72E6E">
            <w:pPr>
              <w:spacing w:after="0" w:line="240" w:lineRule="auto"/>
              <w:jc w:val="center"/>
              <w:rPr>
                <w:rFonts w:ascii="Arial" w:eastAsia="Times New Roman" w:hAnsi="Arial" w:cs="Arial"/>
                <w:color w:val="000000"/>
                <w:sz w:val="14"/>
                <w:szCs w:val="14"/>
              </w:rPr>
            </w:pPr>
            <w:r w:rsidRPr="00E63FA9">
              <w:rPr>
                <w:rFonts w:ascii="Arial" w:eastAsia="Times New Roman" w:hAnsi="Arial" w:cs="Arial"/>
                <w:color w:val="000000"/>
                <w:sz w:val="14"/>
                <w:szCs w:val="14"/>
              </w:rPr>
              <w:t xml:space="preserve"> N.D. </w:t>
            </w:r>
          </w:p>
        </w:tc>
        <w:tc>
          <w:tcPr>
            <w:tcW w:w="1453" w:type="dxa"/>
            <w:tcBorders>
              <w:top w:val="nil"/>
              <w:left w:val="nil"/>
              <w:bottom w:val="single" w:sz="4" w:space="0" w:color="auto"/>
              <w:right w:val="single" w:sz="4" w:space="0" w:color="auto"/>
            </w:tcBorders>
            <w:shd w:val="clear" w:color="auto" w:fill="auto"/>
            <w:noWrap/>
            <w:vAlign w:val="bottom"/>
            <w:hideMark/>
          </w:tcPr>
          <w:p w:rsidR="004C4AA5" w:rsidRPr="00E63FA9" w:rsidRDefault="004C4AA5" w:rsidP="00B72E6E">
            <w:pPr>
              <w:spacing w:after="0" w:line="240" w:lineRule="auto"/>
              <w:jc w:val="center"/>
              <w:rPr>
                <w:rFonts w:ascii="Arial" w:eastAsia="Times New Roman" w:hAnsi="Arial" w:cs="Arial"/>
                <w:color w:val="000000"/>
                <w:sz w:val="14"/>
                <w:szCs w:val="14"/>
              </w:rPr>
            </w:pPr>
            <w:r w:rsidRPr="00E63FA9">
              <w:rPr>
                <w:rFonts w:ascii="Arial" w:eastAsia="Times New Roman" w:hAnsi="Arial" w:cs="Arial"/>
                <w:color w:val="000000"/>
                <w:sz w:val="14"/>
                <w:szCs w:val="14"/>
              </w:rPr>
              <w:t>$ 203,418.00</w:t>
            </w:r>
          </w:p>
        </w:tc>
        <w:tc>
          <w:tcPr>
            <w:tcW w:w="1209" w:type="dxa"/>
            <w:tcBorders>
              <w:top w:val="nil"/>
              <w:left w:val="nil"/>
              <w:bottom w:val="single" w:sz="4" w:space="0" w:color="auto"/>
              <w:right w:val="single" w:sz="4" w:space="0" w:color="auto"/>
            </w:tcBorders>
            <w:shd w:val="clear" w:color="auto" w:fill="auto"/>
            <w:noWrap/>
            <w:vAlign w:val="bottom"/>
            <w:hideMark/>
          </w:tcPr>
          <w:p w:rsidR="004C4AA5" w:rsidRPr="00E63FA9" w:rsidRDefault="004C4AA5" w:rsidP="00B72E6E">
            <w:pPr>
              <w:spacing w:after="0" w:line="240" w:lineRule="auto"/>
              <w:jc w:val="center"/>
              <w:rPr>
                <w:rFonts w:ascii="Arial" w:eastAsia="Times New Roman" w:hAnsi="Arial" w:cs="Arial"/>
                <w:color w:val="000000"/>
                <w:sz w:val="14"/>
                <w:szCs w:val="14"/>
              </w:rPr>
            </w:pPr>
            <w:r w:rsidRPr="00E63FA9">
              <w:rPr>
                <w:rFonts w:ascii="Arial" w:eastAsia="Times New Roman" w:hAnsi="Arial" w:cs="Arial"/>
                <w:color w:val="000000"/>
                <w:sz w:val="14"/>
                <w:szCs w:val="14"/>
              </w:rPr>
              <w:t xml:space="preserve">$ 17,903.00 </w:t>
            </w:r>
          </w:p>
        </w:tc>
        <w:tc>
          <w:tcPr>
            <w:tcW w:w="1320" w:type="dxa"/>
            <w:tcBorders>
              <w:top w:val="nil"/>
              <w:left w:val="nil"/>
              <w:bottom w:val="single" w:sz="4" w:space="0" w:color="auto"/>
              <w:right w:val="single" w:sz="4" w:space="0" w:color="auto"/>
            </w:tcBorders>
            <w:shd w:val="clear" w:color="auto" w:fill="auto"/>
            <w:noWrap/>
            <w:vAlign w:val="bottom"/>
            <w:hideMark/>
          </w:tcPr>
          <w:p w:rsidR="004C4AA5" w:rsidRPr="00E63FA9" w:rsidRDefault="00E63FA9" w:rsidP="00B72E6E">
            <w:pPr>
              <w:spacing w:after="0" w:line="240" w:lineRule="auto"/>
              <w:jc w:val="center"/>
              <w:rPr>
                <w:rFonts w:ascii="Arial" w:eastAsia="Times New Roman" w:hAnsi="Arial" w:cs="Arial"/>
                <w:color w:val="000000"/>
                <w:sz w:val="14"/>
                <w:szCs w:val="14"/>
              </w:rPr>
            </w:pPr>
            <w:r w:rsidRPr="00E63FA9">
              <w:rPr>
                <w:rFonts w:ascii="Arial" w:eastAsia="Times New Roman" w:hAnsi="Arial" w:cs="Arial"/>
                <w:color w:val="000000"/>
                <w:sz w:val="14"/>
                <w:szCs w:val="14"/>
              </w:rPr>
              <w:t>N.D.</w:t>
            </w:r>
          </w:p>
        </w:tc>
      </w:tr>
      <w:tr w:rsidR="004C4AA5" w:rsidRPr="00D831F3" w:rsidTr="00B72E6E">
        <w:trPr>
          <w:trHeight w:val="300"/>
          <w:jc w:val="center"/>
        </w:trPr>
        <w:tc>
          <w:tcPr>
            <w:tcW w:w="1643" w:type="dxa"/>
            <w:tcBorders>
              <w:top w:val="nil"/>
              <w:left w:val="nil"/>
              <w:bottom w:val="nil"/>
              <w:right w:val="nil"/>
            </w:tcBorders>
            <w:shd w:val="clear" w:color="auto" w:fill="auto"/>
            <w:noWrap/>
            <w:vAlign w:val="bottom"/>
            <w:hideMark/>
          </w:tcPr>
          <w:p w:rsidR="004C4AA5" w:rsidRPr="00E63FA9" w:rsidRDefault="004C4AA5" w:rsidP="00B72E6E">
            <w:pPr>
              <w:spacing w:after="0" w:line="240" w:lineRule="auto"/>
              <w:rPr>
                <w:rFonts w:eastAsia="Times New Roman"/>
                <w:color w:val="000000"/>
                <w:sz w:val="14"/>
                <w:szCs w:val="14"/>
              </w:rPr>
            </w:pPr>
          </w:p>
        </w:tc>
        <w:tc>
          <w:tcPr>
            <w:tcW w:w="1197" w:type="dxa"/>
            <w:tcBorders>
              <w:top w:val="nil"/>
              <w:left w:val="nil"/>
              <w:bottom w:val="nil"/>
              <w:right w:val="nil"/>
            </w:tcBorders>
            <w:shd w:val="clear" w:color="auto" w:fill="auto"/>
            <w:noWrap/>
            <w:vAlign w:val="bottom"/>
            <w:hideMark/>
          </w:tcPr>
          <w:p w:rsidR="004C4AA5" w:rsidRPr="00E63FA9" w:rsidRDefault="004C4AA5" w:rsidP="00B72E6E">
            <w:pPr>
              <w:spacing w:after="0" w:line="240" w:lineRule="auto"/>
              <w:rPr>
                <w:rFonts w:eastAsia="Times New Roman"/>
                <w:color w:val="000000"/>
                <w:sz w:val="14"/>
                <w:szCs w:val="14"/>
              </w:rPr>
            </w:pPr>
          </w:p>
        </w:tc>
        <w:tc>
          <w:tcPr>
            <w:tcW w:w="1331" w:type="dxa"/>
            <w:tcBorders>
              <w:top w:val="nil"/>
              <w:left w:val="nil"/>
              <w:bottom w:val="nil"/>
              <w:right w:val="nil"/>
            </w:tcBorders>
            <w:shd w:val="clear" w:color="auto" w:fill="auto"/>
            <w:noWrap/>
            <w:vAlign w:val="bottom"/>
            <w:hideMark/>
          </w:tcPr>
          <w:p w:rsidR="004C4AA5" w:rsidRPr="00E63FA9" w:rsidRDefault="004C4AA5" w:rsidP="00B72E6E">
            <w:pPr>
              <w:spacing w:after="0" w:line="240" w:lineRule="auto"/>
              <w:rPr>
                <w:rFonts w:eastAsia="Times New Roman"/>
                <w:color w:val="000000"/>
                <w:sz w:val="14"/>
                <w:szCs w:val="14"/>
              </w:rPr>
            </w:pPr>
          </w:p>
        </w:tc>
        <w:tc>
          <w:tcPr>
            <w:tcW w:w="1453" w:type="dxa"/>
            <w:tcBorders>
              <w:top w:val="nil"/>
              <w:left w:val="nil"/>
              <w:bottom w:val="nil"/>
              <w:right w:val="nil"/>
            </w:tcBorders>
            <w:shd w:val="clear" w:color="auto" w:fill="auto"/>
            <w:noWrap/>
            <w:vAlign w:val="bottom"/>
            <w:hideMark/>
          </w:tcPr>
          <w:p w:rsidR="004C4AA5" w:rsidRPr="00E63FA9" w:rsidRDefault="004C4AA5" w:rsidP="00B72E6E">
            <w:pPr>
              <w:spacing w:after="0" w:line="240" w:lineRule="auto"/>
              <w:rPr>
                <w:rFonts w:eastAsia="Times New Roman"/>
                <w:color w:val="000000"/>
                <w:sz w:val="14"/>
                <w:szCs w:val="14"/>
              </w:rPr>
            </w:pPr>
          </w:p>
        </w:tc>
        <w:tc>
          <w:tcPr>
            <w:tcW w:w="1209" w:type="dxa"/>
            <w:tcBorders>
              <w:top w:val="nil"/>
              <w:left w:val="nil"/>
              <w:bottom w:val="nil"/>
              <w:right w:val="nil"/>
            </w:tcBorders>
            <w:shd w:val="clear" w:color="auto" w:fill="auto"/>
            <w:noWrap/>
            <w:vAlign w:val="bottom"/>
            <w:hideMark/>
          </w:tcPr>
          <w:p w:rsidR="004C4AA5" w:rsidRPr="00E63FA9" w:rsidRDefault="004C4AA5" w:rsidP="00B72E6E">
            <w:pPr>
              <w:spacing w:after="0" w:line="240" w:lineRule="auto"/>
              <w:rPr>
                <w:rFonts w:eastAsia="Times New Roman"/>
                <w:color w:val="000000"/>
                <w:sz w:val="14"/>
                <w:szCs w:val="14"/>
              </w:rPr>
            </w:pPr>
          </w:p>
        </w:tc>
        <w:tc>
          <w:tcPr>
            <w:tcW w:w="1320" w:type="dxa"/>
            <w:tcBorders>
              <w:top w:val="nil"/>
              <w:left w:val="nil"/>
              <w:bottom w:val="nil"/>
              <w:right w:val="nil"/>
            </w:tcBorders>
            <w:shd w:val="clear" w:color="auto" w:fill="auto"/>
            <w:noWrap/>
            <w:vAlign w:val="bottom"/>
            <w:hideMark/>
          </w:tcPr>
          <w:p w:rsidR="004C4AA5" w:rsidRPr="00E63FA9" w:rsidRDefault="004C4AA5" w:rsidP="00B72E6E">
            <w:pPr>
              <w:spacing w:after="0" w:line="240" w:lineRule="auto"/>
              <w:rPr>
                <w:rFonts w:eastAsia="Times New Roman"/>
                <w:color w:val="000000"/>
                <w:sz w:val="14"/>
                <w:szCs w:val="14"/>
              </w:rPr>
            </w:pPr>
          </w:p>
        </w:tc>
      </w:tr>
      <w:tr w:rsidR="004C4AA5" w:rsidRPr="00D831F3" w:rsidTr="00B72E6E">
        <w:trPr>
          <w:trHeight w:val="450"/>
          <w:jc w:val="center"/>
        </w:trPr>
        <w:tc>
          <w:tcPr>
            <w:tcW w:w="1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4AA5" w:rsidRPr="00E63FA9" w:rsidRDefault="004C4AA5" w:rsidP="00B72E6E">
            <w:pPr>
              <w:spacing w:after="0" w:line="240" w:lineRule="auto"/>
              <w:rPr>
                <w:rFonts w:ascii="Arial" w:eastAsia="Times New Roman" w:hAnsi="Arial" w:cs="Arial"/>
                <w:b/>
                <w:bCs/>
                <w:color w:val="000000"/>
                <w:sz w:val="14"/>
                <w:szCs w:val="14"/>
              </w:rPr>
            </w:pPr>
            <w:r w:rsidRPr="00E63FA9">
              <w:rPr>
                <w:rFonts w:ascii="Arial" w:eastAsia="Times New Roman" w:hAnsi="Arial" w:cs="Arial"/>
                <w:b/>
                <w:bCs/>
                <w:color w:val="000000"/>
                <w:sz w:val="14"/>
                <w:szCs w:val="14"/>
              </w:rPr>
              <w:t>PRESUPUESTO / AÑO</w:t>
            </w:r>
          </w:p>
        </w:tc>
        <w:tc>
          <w:tcPr>
            <w:tcW w:w="1197" w:type="dxa"/>
            <w:tcBorders>
              <w:top w:val="single" w:sz="4" w:space="0" w:color="auto"/>
              <w:left w:val="nil"/>
              <w:bottom w:val="single" w:sz="4" w:space="0" w:color="auto"/>
              <w:right w:val="single" w:sz="4" w:space="0" w:color="auto"/>
            </w:tcBorders>
            <w:shd w:val="clear" w:color="auto" w:fill="auto"/>
            <w:vAlign w:val="center"/>
            <w:hideMark/>
          </w:tcPr>
          <w:p w:rsidR="004C4AA5" w:rsidRPr="00E63FA9" w:rsidRDefault="004C4AA5" w:rsidP="00B72E6E">
            <w:pPr>
              <w:spacing w:after="0" w:line="240" w:lineRule="auto"/>
              <w:jc w:val="center"/>
              <w:rPr>
                <w:rFonts w:ascii="Arial" w:eastAsia="Times New Roman" w:hAnsi="Arial" w:cs="Arial"/>
                <w:b/>
                <w:bCs/>
                <w:color w:val="000000"/>
                <w:sz w:val="14"/>
                <w:szCs w:val="14"/>
              </w:rPr>
            </w:pPr>
            <w:r w:rsidRPr="00E63FA9">
              <w:rPr>
                <w:rFonts w:ascii="Arial" w:eastAsia="Times New Roman" w:hAnsi="Arial" w:cs="Arial"/>
                <w:b/>
                <w:bCs/>
                <w:color w:val="000000"/>
                <w:sz w:val="14"/>
                <w:szCs w:val="14"/>
              </w:rPr>
              <w:t>2010</w:t>
            </w:r>
          </w:p>
        </w:tc>
        <w:tc>
          <w:tcPr>
            <w:tcW w:w="1331" w:type="dxa"/>
            <w:tcBorders>
              <w:top w:val="single" w:sz="4" w:space="0" w:color="auto"/>
              <w:left w:val="nil"/>
              <w:bottom w:val="single" w:sz="4" w:space="0" w:color="auto"/>
              <w:right w:val="single" w:sz="4" w:space="0" w:color="auto"/>
            </w:tcBorders>
            <w:shd w:val="clear" w:color="auto" w:fill="auto"/>
            <w:vAlign w:val="center"/>
            <w:hideMark/>
          </w:tcPr>
          <w:p w:rsidR="004C4AA5" w:rsidRPr="00E63FA9" w:rsidRDefault="004C4AA5" w:rsidP="00B72E6E">
            <w:pPr>
              <w:spacing w:after="0" w:line="240" w:lineRule="auto"/>
              <w:jc w:val="center"/>
              <w:rPr>
                <w:rFonts w:ascii="Arial" w:eastAsia="Times New Roman" w:hAnsi="Arial" w:cs="Arial"/>
                <w:b/>
                <w:bCs/>
                <w:color w:val="000000"/>
                <w:sz w:val="14"/>
                <w:szCs w:val="14"/>
              </w:rPr>
            </w:pPr>
            <w:r w:rsidRPr="00E63FA9">
              <w:rPr>
                <w:rFonts w:ascii="Arial" w:eastAsia="Times New Roman" w:hAnsi="Arial" w:cs="Arial"/>
                <w:b/>
                <w:bCs/>
                <w:color w:val="000000"/>
                <w:sz w:val="14"/>
                <w:szCs w:val="14"/>
              </w:rPr>
              <w:t>2011</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4C4AA5" w:rsidRPr="00E63FA9" w:rsidRDefault="004C4AA5" w:rsidP="00B72E6E">
            <w:pPr>
              <w:spacing w:after="0" w:line="240" w:lineRule="auto"/>
              <w:jc w:val="center"/>
              <w:rPr>
                <w:rFonts w:ascii="Arial" w:eastAsia="Times New Roman" w:hAnsi="Arial" w:cs="Arial"/>
                <w:b/>
                <w:bCs/>
                <w:color w:val="000000"/>
                <w:sz w:val="14"/>
                <w:szCs w:val="14"/>
              </w:rPr>
            </w:pPr>
            <w:r w:rsidRPr="00E63FA9">
              <w:rPr>
                <w:rFonts w:ascii="Arial" w:eastAsia="Times New Roman" w:hAnsi="Arial" w:cs="Arial"/>
                <w:b/>
                <w:bCs/>
                <w:color w:val="000000"/>
                <w:sz w:val="14"/>
                <w:szCs w:val="14"/>
              </w:rPr>
              <w:t>2012</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4C4AA5" w:rsidRPr="00E63FA9" w:rsidRDefault="004C4AA5" w:rsidP="00B72E6E">
            <w:pPr>
              <w:spacing w:after="0" w:line="240" w:lineRule="auto"/>
              <w:jc w:val="center"/>
              <w:rPr>
                <w:rFonts w:ascii="Arial" w:eastAsia="Times New Roman" w:hAnsi="Arial" w:cs="Arial"/>
                <w:b/>
                <w:bCs/>
                <w:color w:val="000000"/>
                <w:sz w:val="14"/>
                <w:szCs w:val="14"/>
              </w:rPr>
            </w:pPr>
            <w:r w:rsidRPr="00E63FA9">
              <w:rPr>
                <w:rFonts w:ascii="Arial" w:eastAsia="Times New Roman" w:hAnsi="Arial" w:cs="Arial"/>
                <w:b/>
                <w:bCs/>
                <w:color w:val="000000"/>
                <w:sz w:val="14"/>
                <w:szCs w:val="14"/>
              </w:rPr>
              <w:t>2013</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4C4AA5" w:rsidRPr="00E63FA9" w:rsidRDefault="004C4AA5" w:rsidP="00B72E6E">
            <w:pPr>
              <w:spacing w:after="0" w:line="240" w:lineRule="auto"/>
              <w:jc w:val="center"/>
              <w:rPr>
                <w:rFonts w:ascii="Arial" w:eastAsia="Times New Roman" w:hAnsi="Arial" w:cs="Arial"/>
                <w:b/>
                <w:bCs/>
                <w:color w:val="000000"/>
                <w:sz w:val="14"/>
                <w:szCs w:val="14"/>
              </w:rPr>
            </w:pPr>
            <w:r w:rsidRPr="00E63FA9">
              <w:rPr>
                <w:rFonts w:ascii="Arial" w:eastAsia="Times New Roman" w:hAnsi="Arial" w:cs="Arial"/>
                <w:b/>
                <w:bCs/>
                <w:color w:val="000000"/>
                <w:sz w:val="14"/>
                <w:szCs w:val="14"/>
              </w:rPr>
              <w:t>2014</w:t>
            </w:r>
          </w:p>
        </w:tc>
      </w:tr>
      <w:tr w:rsidR="004C4AA5" w:rsidRPr="00D831F3" w:rsidTr="00B72E6E">
        <w:trPr>
          <w:trHeight w:val="300"/>
          <w:jc w:val="center"/>
        </w:trPr>
        <w:tc>
          <w:tcPr>
            <w:tcW w:w="1643" w:type="dxa"/>
            <w:tcBorders>
              <w:top w:val="nil"/>
              <w:left w:val="single" w:sz="4" w:space="0" w:color="auto"/>
              <w:bottom w:val="single" w:sz="4" w:space="0" w:color="auto"/>
              <w:right w:val="single" w:sz="4" w:space="0" w:color="auto"/>
            </w:tcBorders>
            <w:shd w:val="clear" w:color="auto" w:fill="auto"/>
            <w:noWrap/>
            <w:vAlign w:val="bottom"/>
            <w:hideMark/>
          </w:tcPr>
          <w:p w:rsidR="004C4AA5" w:rsidRPr="00E63FA9" w:rsidRDefault="004C4AA5" w:rsidP="00B72E6E">
            <w:pPr>
              <w:spacing w:after="0" w:line="240" w:lineRule="auto"/>
              <w:rPr>
                <w:rFonts w:ascii="Arial" w:eastAsia="Times New Roman" w:hAnsi="Arial" w:cs="Arial"/>
                <w:b/>
                <w:bCs/>
                <w:color w:val="000000"/>
                <w:sz w:val="14"/>
                <w:szCs w:val="14"/>
              </w:rPr>
            </w:pPr>
            <w:r w:rsidRPr="00E63FA9">
              <w:rPr>
                <w:rFonts w:ascii="Arial" w:eastAsia="Times New Roman" w:hAnsi="Arial" w:cs="Arial"/>
                <w:b/>
                <w:bCs/>
                <w:color w:val="000000"/>
                <w:sz w:val="14"/>
                <w:szCs w:val="14"/>
              </w:rPr>
              <w:t>CAPACITACIÓN</w:t>
            </w:r>
          </w:p>
        </w:tc>
        <w:tc>
          <w:tcPr>
            <w:tcW w:w="1197" w:type="dxa"/>
            <w:tcBorders>
              <w:top w:val="nil"/>
              <w:left w:val="nil"/>
              <w:bottom w:val="single" w:sz="4" w:space="0" w:color="auto"/>
              <w:right w:val="single" w:sz="4" w:space="0" w:color="auto"/>
            </w:tcBorders>
            <w:shd w:val="clear" w:color="auto" w:fill="auto"/>
            <w:noWrap/>
            <w:vAlign w:val="bottom"/>
            <w:hideMark/>
          </w:tcPr>
          <w:p w:rsidR="004C4AA5" w:rsidRPr="00E63FA9" w:rsidRDefault="00E63FA9" w:rsidP="00B72E6E">
            <w:pPr>
              <w:spacing w:after="0" w:line="240" w:lineRule="auto"/>
              <w:jc w:val="center"/>
              <w:rPr>
                <w:rFonts w:ascii="Arial" w:eastAsia="Times New Roman" w:hAnsi="Arial" w:cs="Arial"/>
                <w:color w:val="000000"/>
                <w:sz w:val="14"/>
                <w:szCs w:val="14"/>
                <w:lang w:val="en-US"/>
              </w:rPr>
            </w:pPr>
            <w:r w:rsidRPr="00E63FA9">
              <w:rPr>
                <w:rFonts w:ascii="Arial" w:eastAsia="Times New Roman" w:hAnsi="Arial" w:cs="Arial"/>
                <w:color w:val="000000"/>
                <w:sz w:val="14"/>
                <w:szCs w:val="14"/>
              </w:rPr>
              <w:t>N.D.</w:t>
            </w:r>
          </w:p>
        </w:tc>
        <w:tc>
          <w:tcPr>
            <w:tcW w:w="1331" w:type="dxa"/>
            <w:tcBorders>
              <w:top w:val="nil"/>
              <w:left w:val="nil"/>
              <w:bottom w:val="single" w:sz="4" w:space="0" w:color="auto"/>
              <w:right w:val="single" w:sz="4" w:space="0" w:color="auto"/>
            </w:tcBorders>
            <w:shd w:val="clear" w:color="auto" w:fill="auto"/>
            <w:noWrap/>
            <w:vAlign w:val="bottom"/>
            <w:hideMark/>
          </w:tcPr>
          <w:p w:rsidR="004C4AA5" w:rsidRPr="00E63FA9" w:rsidRDefault="004C4AA5" w:rsidP="00E63FA9">
            <w:pPr>
              <w:spacing w:after="0" w:line="240" w:lineRule="auto"/>
              <w:jc w:val="center"/>
              <w:rPr>
                <w:rFonts w:ascii="Arial" w:eastAsia="Times New Roman" w:hAnsi="Arial" w:cs="Arial"/>
                <w:color w:val="000000"/>
                <w:sz w:val="14"/>
                <w:szCs w:val="14"/>
                <w:lang w:val="en-US"/>
              </w:rPr>
            </w:pPr>
            <w:r w:rsidRPr="00E63FA9">
              <w:rPr>
                <w:rFonts w:ascii="Arial" w:eastAsia="Times New Roman" w:hAnsi="Arial" w:cs="Arial"/>
                <w:color w:val="000000"/>
                <w:sz w:val="14"/>
                <w:szCs w:val="14"/>
                <w:lang w:val="en-US"/>
              </w:rPr>
              <w:t xml:space="preserve"> $ </w:t>
            </w:r>
            <w:r w:rsidR="00E63FA9" w:rsidRPr="00E63FA9">
              <w:rPr>
                <w:rFonts w:ascii="Arial" w:eastAsia="Times New Roman" w:hAnsi="Arial" w:cs="Arial"/>
                <w:color w:val="000000"/>
                <w:sz w:val="14"/>
                <w:szCs w:val="14"/>
                <w:lang w:val="en-US"/>
              </w:rPr>
              <w:t>8</w:t>
            </w:r>
            <w:r w:rsidRPr="00E63FA9">
              <w:rPr>
                <w:rFonts w:ascii="Arial" w:eastAsia="Times New Roman" w:hAnsi="Arial" w:cs="Arial"/>
                <w:color w:val="000000"/>
                <w:sz w:val="14"/>
                <w:szCs w:val="14"/>
                <w:lang w:val="en-US"/>
              </w:rPr>
              <w:t xml:space="preserve">,000.00 </w:t>
            </w:r>
          </w:p>
        </w:tc>
        <w:tc>
          <w:tcPr>
            <w:tcW w:w="1453" w:type="dxa"/>
            <w:tcBorders>
              <w:top w:val="nil"/>
              <w:left w:val="nil"/>
              <w:bottom w:val="single" w:sz="4" w:space="0" w:color="auto"/>
              <w:right w:val="single" w:sz="4" w:space="0" w:color="auto"/>
            </w:tcBorders>
            <w:shd w:val="clear" w:color="auto" w:fill="auto"/>
            <w:noWrap/>
            <w:vAlign w:val="bottom"/>
            <w:hideMark/>
          </w:tcPr>
          <w:p w:rsidR="004C4AA5" w:rsidRPr="00E63FA9" w:rsidRDefault="004C4AA5" w:rsidP="00E63FA9">
            <w:pPr>
              <w:spacing w:after="0" w:line="240" w:lineRule="auto"/>
              <w:jc w:val="center"/>
              <w:rPr>
                <w:rFonts w:ascii="Arial" w:eastAsia="Times New Roman" w:hAnsi="Arial" w:cs="Arial"/>
                <w:color w:val="000000"/>
                <w:sz w:val="14"/>
                <w:szCs w:val="14"/>
                <w:lang w:val="en-US"/>
              </w:rPr>
            </w:pPr>
            <w:r w:rsidRPr="00E63FA9">
              <w:rPr>
                <w:rFonts w:ascii="Arial" w:eastAsia="Times New Roman" w:hAnsi="Arial" w:cs="Arial"/>
                <w:color w:val="000000"/>
                <w:sz w:val="14"/>
                <w:szCs w:val="14"/>
                <w:lang w:val="en-US"/>
              </w:rPr>
              <w:t xml:space="preserve"> $        5</w:t>
            </w:r>
            <w:r w:rsidR="00E63FA9" w:rsidRPr="00E63FA9">
              <w:rPr>
                <w:rFonts w:ascii="Arial" w:eastAsia="Times New Roman" w:hAnsi="Arial" w:cs="Arial"/>
                <w:color w:val="000000"/>
                <w:sz w:val="14"/>
                <w:szCs w:val="14"/>
                <w:lang w:val="en-US"/>
              </w:rPr>
              <w:t>0</w:t>
            </w:r>
            <w:r w:rsidRPr="00E63FA9">
              <w:rPr>
                <w:rFonts w:ascii="Arial" w:eastAsia="Times New Roman" w:hAnsi="Arial" w:cs="Arial"/>
                <w:color w:val="000000"/>
                <w:sz w:val="14"/>
                <w:szCs w:val="14"/>
                <w:lang w:val="en-US"/>
              </w:rPr>
              <w:t xml:space="preserve">,000.00 </w:t>
            </w:r>
          </w:p>
        </w:tc>
        <w:tc>
          <w:tcPr>
            <w:tcW w:w="1209" w:type="dxa"/>
            <w:tcBorders>
              <w:top w:val="nil"/>
              <w:left w:val="nil"/>
              <w:bottom w:val="single" w:sz="4" w:space="0" w:color="auto"/>
              <w:right w:val="single" w:sz="4" w:space="0" w:color="auto"/>
            </w:tcBorders>
            <w:shd w:val="clear" w:color="auto" w:fill="auto"/>
            <w:noWrap/>
            <w:vAlign w:val="bottom"/>
            <w:hideMark/>
          </w:tcPr>
          <w:p w:rsidR="004C4AA5" w:rsidRPr="00E63FA9" w:rsidRDefault="004C4AA5" w:rsidP="00E63FA9">
            <w:pPr>
              <w:spacing w:after="0" w:line="240" w:lineRule="auto"/>
              <w:jc w:val="center"/>
              <w:rPr>
                <w:rFonts w:ascii="Arial" w:eastAsia="Times New Roman" w:hAnsi="Arial" w:cs="Arial"/>
                <w:color w:val="000000"/>
                <w:sz w:val="14"/>
                <w:szCs w:val="14"/>
                <w:lang w:val="en-US"/>
              </w:rPr>
            </w:pPr>
            <w:r w:rsidRPr="00E63FA9">
              <w:rPr>
                <w:rFonts w:ascii="Arial" w:eastAsia="Times New Roman" w:hAnsi="Arial" w:cs="Arial"/>
                <w:color w:val="000000"/>
                <w:sz w:val="14"/>
                <w:szCs w:val="14"/>
                <w:lang w:val="en-US"/>
              </w:rPr>
              <w:t xml:space="preserve"> $   </w:t>
            </w:r>
            <w:r w:rsidR="00E63FA9" w:rsidRPr="00E63FA9">
              <w:rPr>
                <w:rFonts w:ascii="Arial" w:eastAsia="Times New Roman" w:hAnsi="Arial" w:cs="Arial"/>
                <w:color w:val="000000"/>
                <w:sz w:val="14"/>
                <w:szCs w:val="14"/>
                <w:lang w:val="en-US"/>
              </w:rPr>
              <w:t>42,043.8</w:t>
            </w:r>
            <w:r w:rsidRPr="00E63FA9">
              <w:rPr>
                <w:rFonts w:ascii="Arial" w:eastAsia="Times New Roman" w:hAnsi="Arial" w:cs="Arial"/>
                <w:color w:val="000000"/>
                <w:sz w:val="14"/>
                <w:szCs w:val="14"/>
                <w:lang w:val="en-US"/>
              </w:rPr>
              <w:t xml:space="preserve">0 </w:t>
            </w:r>
          </w:p>
        </w:tc>
        <w:tc>
          <w:tcPr>
            <w:tcW w:w="1320" w:type="dxa"/>
            <w:tcBorders>
              <w:top w:val="nil"/>
              <w:left w:val="nil"/>
              <w:bottom w:val="single" w:sz="4" w:space="0" w:color="auto"/>
              <w:right w:val="single" w:sz="4" w:space="0" w:color="auto"/>
            </w:tcBorders>
            <w:shd w:val="clear" w:color="auto" w:fill="auto"/>
            <w:noWrap/>
            <w:vAlign w:val="bottom"/>
            <w:hideMark/>
          </w:tcPr>
          <w:p w:rsidR="004C4AA5" w:rsidRPr="00E63FA9" w:rsidRDefault="004C4AA5" w:rsidP="00B72E6E">
            <w:pPr>
              <w:spacing w:after="0" w:line="240" w:lineRule="auto"/>
              <w:jc w:val="center"/>
              <w:rPr>
                <w:rFonts w:ascii="Arial" w:eastAsia="Times New Roman" w:hAnsi="Arial" w:cs="Arial"/>
                <w:color w:val="000000"/>
                <w:sz w:val="14"/>
                <w:szCs w:val="14"/>
                <w:lang w:val="en-US"/>
              </w:rPr>
            </w:pPr>
            <w:r w:rsidRPr="00E63FA9">
              <w:rPr>
                <w:rFonts w:ascii="Arial" w:eastAsia="Times New Roman" w:hAnsi="Arial" w:cs="Arial"/>
                <w:color w:val="000000"/>
                <w:sz w:val="14"/>
                <w:szCs w:val="14"/>
                <w:lang w:val="en-US"/>
              </w:rPr>
              <w:t xml:space="preserve"> $ 113,000.00 </w:t>
            </w:r>
          </w:p>
        </w:tc>
      </w:tr>
      <w:tr w:rsidR="004C4AA5" w:rsidRPr="00D831F3" w:rsidTr="00B72E6E">
        <w:trPr>
          <w:trHeight w:val="300"/>
          <w:jc w:val="center"/>
        </w:trPr>
        <w:tc>
          <w:tcPr>
            <w:tcW w:w="1643" w:type="dxa"/>
            <w:tcBorders>
              <w:top w:val="nil"/>
              <w:left w:val="single" w:sz="4" w:space="0" w:color="auto"/>
              <w:bottom w:val="single" w:sz="4" w:space="0" w:color="auto"/>
              <w:right w:val="single" w:sz="4" w:space="0" w:color="auto"/>
            </w:tcBorders>
            <w:shd w:val="clear" w:color="auto" w:fill="auto"/>
            <w:noWrap/>
            <w:vAlign w:val="bottom"/>
            <w:hideMark/>
          </w:tcPr>
          <w:p w:rsidR="004C4AA5" w:rsidRPr="00E63FA9" w:rsidRDefault="004C4AA5" w:rsidP="00B72E6E">
            <w:pPr>
              <w:spacing w:after="0" w:line="240" w:lineRule="auto"/>
              <w:rPr>
                <w:rFonts w:ascii="Arial" w:eastAsia="Times New Roman" w:hAnsi="Arial" w:cs="Arial"/>
                <w:b/>
                <w:bCs/>
                <w:color w:val="000000"/>
                <w:sz w:val="14"/>
                <w:szCs w:val="14"/>
                <w:lang w:val="en-US"/>
              </w:rPr>
            </w:pPr>
            <w:r w:rsidRPr="00E63FA9">
              <w:rPr>
                <w:rFonts w:ascii="Arial" w:eastAsia="Times New Roman" w:hAnsi="Arial" w:cs="Arial"/>
                <w:b/>
                <w:bCs/>
                <w:color w:val="000000"/>
                <w:sz w:val="14"/>
                <w:szCs w:val="14"/>
                <w:lang w:val="en-US"/>
              </w:rPr>
              <w:t>DIFUSIÓN</w:t>
            </w:r>
          </w:p>
        </w:tc>
        <w:tc>
          <w:tcPr>
            <w:tcW w:w="1197" w:type="dxa"/>
            <w:tcBorders>
              <w:top w:val="nil"/>
              <w:left w:val="nil"/>
              <w:bottom w:val="single" w:sz="4" w:space="0" w:color="auto"/>
              <w:right w:val="single" w:sz="4" w:space="0" w:color="auto"/>
            </w:tcBorders>
            <w:shd w:val="clear" w:color="auto" w:fill="auto"/>
            <w:noWrap/>
            <w:vAlign w:val="bottom"/>
            <w:hideMark/>
          </w:tcPr>
          <w:p w:rsidR="004C4AA5" w:rsidRPr="00E63FA9" w:rsidRDefault="00E63FA9" w:rsidP="00B72E6E">
            <w:pPr>
              <w:spacing w:after="0" w:line="240" w:lineRule="auto"/>
              <w:jc w:val="center"/>
              <w:rPr>
                <w:rFonts w:ascii="Arial" w:eastAsia="Times New Roman" w:hAnsi="Arial" w:cs="Arial"/>
                <w:color w:val="000000"/>
                <w:sz w:val="14"/>
                <w:szCs w:val="14"/>
              </w:rPr>
            </w:pPr>
            <w:r w:rsidRPr="00E63FA9">
              <w:rPr>
                <w:rFonts w:ascii="Arial" w:eastAsia="Times New Roman" w:hAnsi="Arial" w:cs="Arial"/>
                <w:color w:val="000000"/>
                <w:sz w:val="14"/>
                <w:szCs w:val="14"/>
              </w:rPr>
              <w:t>N.D.</w:t>
            </w:r>
          </w:p>
        </w:tc>
        <w:tc>
          <w:tcPr>
            <w:tcW w:w="1331" w:type="dxa"/>
            <w:tcBorders>
              <w:top w:val="nil"/>
              <w:left w:val="nil"/>
              <w:bottom w:val="single" w:sz="4" w:space="0" w:color="auto"/>
              <w:right w:val="single" w:sz="4" w:space="0" w:color="auto"/>
            </w:tcBorders>
            <w:shd w:val="clear" w:color="auto" w:fill="auto"/>
            <w:noWrap/>
            <w:vAlign w:val="bottom"/>
            <w:hideMark/>
          </w:tcPr>
          <w:p w:rsidR="004C4AA5" w:rsidRPr="00E63FA9" w:rsidRDefault="004C4AA5" w:rsidP="00E63FA9">
            <w:pPr>
              <w:spacing w:after="0" w:line="240" w:lineRule="auto"/>
              <w:jc w:val="center"/>
              <w:rPr>
                <w:rFonts w:ascii="Arial" w:eastAsia="Times New Roman" w:hAnsi="Arial" w:cs="Arial"/>
                <w:color w:val="000000"/>
                <w:sz w:val="14"/>
                <w:szCs w:val="14"/>
              </w:rPr>
            </w:pPr>
            <w:r w:rsidRPr="00E63FA9">
              <w:rPr>
                <w:rFonts w:ascii="Arial" w:eastAsia="Times New Roman" w:hAnsi="Arial" w:cs="Arial"/>
                <w:color w:val="000000"/>
                <w:sz w:val="14"/>
                <w:szCs w:val="14"/>
              </w:rPr>
              <w:t xml:space="preserve"> $ </w:t>
            </w:r>
            <w:r w:rsidR="00E63FA9">
              <w:rPr>
                <w:rFonts w:ascii="Arial" w:eastAsia="Times New Roman" w:hAnsi="Arial" w:cs="Arial"/>
                <w:color w:val="000000"/>
                <w:sz w:val="14"/>
                <w:szCs w:val="14"/>
              </w:rPr>
              <w:t>855</w:t>
            </w:r>
            <w:r w:rsidRPr="00E63FA9">
              <w:rPr>
                <w:rFonts w:ascii="Arial" w:eastAsia="Times New Roman" w:hAnsi="Arial" w:cs="Arial"/>
                <w:color w:val="000000"/>
                <w:sz w:val="14"/>
                <w:szCs w:val="14"/>
              </w:rPr>
              <w:t xml:space="preserve">,000.00 </w:t>
            </w:r>
          </w:p>
        </w:tc>
        <w:tc>
          <w:tcPr>
            <w:tcW w:w="1453" w:type="dxa"/>
            <w:tcBorders>
              <w:top w:val="nil"/>
              <w:left w:val="nil"/>
              <w:bottom w:val="single" w:sz="4" w:space="0" w:color="auto"/>
              <w:right w:val="single" w:sz="4" w:space="0" w:color="auto"/>
            </w:tcBorders>
            <w:shd w:val="clear" w:color="auto" w:fill="auto"/>
            <w:noWrap/>
            <w:vAlign w:val="bottom"/>
            <w:hideMark/>
          </w:tcPr>
          <w:p w:rsidR="004C4AA5" w:rsidRPr="00E63FA9" w:rsidRDefault="004C4AA5" w:rsidP="00E63FA9">
            <w:pPr>
              <w:spacing w:after="0" w:line="240" w:lineRule="auto"/>
              <w:jc w:val="center"/>
              <w:rPr>
                <w:rFonts w:ascii="Arial" w:eastAsia="Times New Roman" w:hAnsi="Arial" w:cs="Arial"/>
                <w:color w:val="000000"/>
                <w:sz w:val="14"/>
                <w:szCs w:val="14"/>
              </w:rPr>
            </w:pPr>
            <w:r w:rsidRPr="00E63FA9">
              <w:rPr>
                <w:rFonts w:ascii="Arial" w:eastAsia="Times New Roman" w:hAnsi="Arial" w:cs="Arial"/>
                <w:color w:val="000000"/>
                <w:sz w:val="14"/>
                <w:szCs w:val="14"/>
              </w:rPr>
              <w:t xml:space="preserve"> $   1,21</w:t>
            </w:r>
            <w:r w:rsidR="00E63FA9">
              <w:rPr>
                <w:rFonts w:ascii="Arial" w:eastAsia="Times New Roman" w:hAnsi="Arial" w:cs="Arial"/>
                <w:color w:val="000000"/>
                <w:sz w:val="14"/>
                <w:szCs w:val="14"/>
              </w:rPr>
              <w:t>9,406.80</w:t>
            </w:r>
            <w:r w:rsidRPr="00E63FA9">
              <w:rPr>
                <w:rFonts w:ascii="Arial" w:eastAsia="Times New Roman" w:hAnsi="Arial" w:cs="Arial"/>
                <w:color w:val="000000"/>
                <w:sz w:val="14"/>
                <w:szCs w:val="14"/>
              </w:rPr>
              <w:t xml:space="preserve"> </w:t>
            </w:r>
          </w:p>
        </w:tc>
        <w:tc>
          <w:tcPr>
            <w:tcW w:w="1209" w:type="dxa"/>
            <w:tcBorders>
              <w:top w:val="nil"/>
              <w:left w:val="nil"/>
              <w:bottom w:val="single" w:sz="4" w:space="0" w:color="auto"/>
              <w:right w:val="single" w:sz="4" w:space="0" w:color="auto"/>
            </w:tcBorders>
            <w:shd w:val="clear" w:color="auto" w:fill="auto"/>
            <w:noWrap/>
            <w:vAlign w:val="bottom"/>
            <w:hideMark/>
          </w:tcPr>
          <w:p w:rsidR="004C4AA5" w:rsidRPr="00E63FA9" w:rsidRDefault="004C4AA5" w:rsidP="00E63FA9">
            <w:pPr>
              <w:spacing w:after="0" w:line="240" w:lineRule="auto"/>
              <w:jc w:val="center"/>
              <w:rPr>
                <w:rFonts w:ascii="Arial" w:eastAsia="Times New Roman" w:hAnsi="Arial" w:cs="Arial"/>
                <w:color w:val="000000"/>
                <w:sz w:val="14"/>
                <w:szCs w:val="14"/>
              </w:rPr>
            </w:pPr>
            <w:r w:rsidRPr="00E63FA9">
              <w:rPr>
                <w:rFonts w:ascii="Arial" w:eastAsia="Times New Roman" w:hAnsi="Arial" w:cs="Arial"/>
                <w:color w:val="000000"/>
                <w:sz w:val="14"/>
                <w:szCs w:val="14"/>
              </w:rPr>
              <w:t xml:space="preserve"> $ </w:t>
            </w:r>
            <w:r w:rsidR="00E63FA9">
              <w:rPr>
                <w:rFonts w:ascii="Arial" w:eastAsia="Times New Roman" w:hAnsi="Arial" w:cs="Arial"/>
                <w:color w:val="000000"/>
                <w:sz w:val="14"/>
                <w:szCs w:val="14"/>
              </w:rPr>
              <w:t>625,855.40</w:t>
            </w:r>
            <w:r w:rsidRPr="00E63FA9">
              <w:rPr>
                <w:rFonts w:ascii="Arial" w:eastAsia="Times New Roman" w:hAnsi="Arial" w:cs="Arial"/>
                <w:color w:val="000000"/>
                <w:sz w:val="14"/>
                <w:szCs w:val="14"/>
              </w:rPr>
              <w:t xml:space="preserve"> </w:t>
            </w:r>
          </w:p>
        </w:tc>
        <w:tc>
          <w:tcPr>
            <w:tcW w:w="1320" w:type="dxa"/>
            <w:tcBorders>
              <w:top w:val="nil"/>
              <w:left w:val="nil"/>
              <w:bottom w:val="single" w:sz="4" w:space="0" w:color="auto"/>
              <w:right w:val="single" w:sz="4" w:space="0" w:color="auto"/>
            </w:tcBorders>
            <w:shd w:val="clear" w:color="auto" w:fill="auto"/>
            <w:noWrap/>
            <w:vAlign w:val="bottom"/>
            <w:hideMark/>
          </w:tcPr>
          <w:p w:rsidR="004C4AA5" w:rsidRPr="00E63FA9" w:rsidRDefault="004C4AA5" w:rsidP="00B72E6E">
            <w:pPr>
              <w:spacing w:after="0" w:line="240" w:lineRule="auto"/>
              <w:jc w:val="center"/>
              <w:rPr>
                <w:rFonts w:ascii="Arial" w:eastAsia="Times New Roman" w:hAnsi="Arial" w:cs="Arial"/>
                <w:color w:val="000000"/>
                <w:sz w:val="14"/>
                <w:szCs w:val="14"/>
              </w:rPr>
            </w:pPr>
            <w:r w:rsidRPr="00E63FA9">
              <w:rPr>
                <w:rFonts w:ascii="Arial" w:eastAsia="Times New Roman" w:hAnsi="Arial" w:cs="Arial"/>
                <w:color w:val="000000"/>
                <w:sz w:val="14"/>
                <w:szCs w:val="14"/>
              </w:rPr>
              <w:t xml:space="preserve"> $ 686,100.00 </w:t>
            </w:r>
          </w:p>
        </w:tc>
      </w:tr>
    </w:tbl>
    <w:p w:rsidR="004C4AA5" w:rsidRDefault="004C4AA5" w:rsidP="004C4AA5">
      <w:pPr>
        <w:spacing w:after="0"/>
        <w:ind w:firstLine="720"/>
        <w:jc w:val="both"/>
        <w:rPr>
          <w:rFonts w:ascii="Arial" w:hAnsi="Arial" w:cs="Arial"/>
          <w:sz w:val="20"/>
          <w:szCs w:val="20"/>
        </w:rPr>
      </w:pPr>
    </w:p>
    <w:p w:rsidR="004C4AA5" w:rsidRDefault="004C4AA5" w:rsidP="004C4AA5">
      <w:pPr>
        <w:spacing w:after="0"/>
        <w:jc w:val="both"/>
        <w:rPr>
          <w:rFonts w:ascii="Arial" w:hAnsi="Arial" w:cs="Arial"/>
          <w:sz w:val="20"/>
          <w:szCs w:val="20"/>
        </w:rPr>
      </w:pPr>
      <w:r>
        <w:rPr>
          <w:rFonts w:ascii="Arial" w:hAnsi="Arial" w:cs="Arial"/>
          <w:sz w:val="20"/>
          <w:szCs w:val="20"/>
        </w:rPr>
        <w:lastRenderedPageBreak/>
        <w:t xml:space="preserve">Cabe mencionar que durante los años del 2005 al 2010 no se asignaron recursos a los programas de capacitación debido a que no se contaba con los recursos suficientes para solventar dichas acciones. Es hasta el ejercicio 2011, que se logra obtener un incremento sustancial en el total del presupuesto aprobado para este Instituto. </w:t>
      </w:r>
    </w:p>
    <w:p w:rsidR="004C4AA5" w:rsidRDefault="004C4AA5" w:rsidP="004C4AA5">
      <w:pPr>
        <w:spacing w:after="0"/>
        <w:jc w:val="both"/>
        <w:rPr>
          <w:rFonts w:ascii="Arial" w:hAnsi="Arial" w:cs="Arial"/>
          <w:sz w:val="20"/>
          <w:szCs w:val="20"/>
        </w:rPr>
      </w:pPr>
    </w:p>
    <w:p w:rsidR="004C4AA5" w:rsidRDefault="004C4AA5" w:rsidP="004C4AA5">
      <w:pPr>
        <w:spacing w:after="0"/>
        <w:jc w:val="both"/>
        <w:rPr>
          <w:rFonts w:ascii="Arial" w:hAnsi="Arial" w:cs="Arial"/>
          <w:sz w:val="20"/>
          <w:szCs w:val="20"/>
        </w:rPr>
      </w:pPr>
    </w:p>
    <w:p w:rsidR="004C4AA5" w:rsidRPr="005D043C" w:rsidRDefault="004C4AA5" w:rsidP="004C4AA5">
      <w:pPr>
        <w:spacing w:after="0"/>
        <w:jc w:val="both"/>
        <w:rPr>
          <w:rFonts w:ascii="Arial" w:hAnsi="Arial" w:cs="Arial"/>
          <w:sz w:val="20"/>
          <w:szCs w:val="20"/>
        </w:rPr>
      </w:pPr>
      <w:r w:rsidRPr="005D043C">
        <w:rPr>
          <w:rFonts w:ascii="Arial" w:hAnsi="Arial" w:cs="Arial"/>
          <w:sz w:val="20"/>
          <w:szCs w:val="20"/>
        </w:rPr>
        <w:t xml:space="preserve">Lo anterior se hace de su conocimiento, para que a su vez se </w:t>
      </w:r>
      <w:proofErr w:type="spellStart"/>
      <w:r w:rsidRPr="005D043C">
        <w:rPr>
          <w:rFonts w:ascii="Arial" w:hAnsi="Arial" w:cs="Arial"/>
          <w:sz w:val="20"/>
          <w:szCs w:val="20"/>
        </w:rPr>
        <w:t>de</w:t>
      </w:r>
      <w:proofErr w:type="spellEnd"/>
      <w:r w:rsidRPr="005D043C">
        <w:rPr>
          <w:rFonts w:ascii="Arial" w:hAnsi="Arial" w:cs="Arial"/>
          <w:sz w:val="20"/>
          <w:szCs w:val="20"/>
        </w:rPr>
        <w:t xml:space="preserve"> la debida contestación al solicitante. Sin otro particular por el momento me despido y aprovecho la ocasión para enviarle un cordial saludo.</w:t>
      </w:r>
    </w:p>
    <w:p w:rsidR="004C4AA5" w:rsidRPr="005D043C" w:rsidRDefault="004C4AA5" w:rsidP="004C4AA5">
      <w:pPr>
        <w:ind w:firstLine="708"/>
        <w:jc w:val="both"/>
        <w:rPr>
          <w:rFonts w:ascii="Arial" w:hAnsi="Arial" w:cs="Arial"/>
          <w:sz w:val="20"/>
          <w:szCs w:val="20"/>
        </w:rPr>
      </w:pPr>
    </w:p>
    <w:p w:rsidR="004C4AA5" w:rsidRDefault="004C4AA5" w:rsidP="004C4AA5">
      <w:pPr>
        <w:jc w:val="center"/>
        <w:rPr>
          <w:rFonts w:ascii="Arial" w:hAnsi="Arial" w:cs="Arial"/>
          <w:b/>
          <w:sz w:val="20"/>
          <w:szCs w:val="20"/>
        </w:rPr>
      </w:pPr>
    </w:p>
    <w:p w:rsidR="004C4AA5" w:rsidRDefault="004C4AA5" w:rsidP="004C4AA5">
      <w:pPr>
        <w:jc w:val="center"/>
        <w:rPr>
          <w:rFonts w:ascii="Arial" w:hAnsi="Arial" w:cs="Arial"/>
          <w:b/>
          <w:sz w:val="20"/>
          <w:szCs w:val="20"/>
        </w:rPr>
      </w:pPr>
    </w:p>
    <w:p w:rsidR="004C4AA5" w:rsidRDefault="004C4AA5" w:rsidP="004C4AA5">
      <w:pPr>
        <w:spacing w:after="0"/>
        <w:jc w:val="center"/>
        <w:rPr>
          <w:rFonts w:ascii="Arial" w:hAnsi="Arial" w:cs="Arial"/>
          <w:b/>
          <w:sz w:val="20"/>
          <w:szCs w:val="20"/>
        </w:rPr>
      </w:pPr>
      <w:r w:rsidRPr="005D043C">
        <w:rPr>
          <w:rFonts w:ascii="Arial" w:hAnsi="Arial" w:cs="Arial"/>
          <w:b/>
          <w:sz w:val="20"/>
          <w:szCs w:val="20"/>
        </w:rPr>
        <w:t>A T E N T A M E N T E</w:t>
      </w:r>
    </w:p>
    <w:p w:rsidR="004C4AA5" w:rsidRDefault="004C4AA5" w:rsidP="004C4AA5">
      <w:pPr>
        <w:jc w:val="center"/>
        <w:rPr>
          <w:rFonts w:ascii="Arial" w:hAnsi="Arial" w:cs="Arial"/>
          <w:b/>
          <w:sz w:val="20"/>
          <w:szCs w:val="20"/>
        </w:rPr>
      </w:pPr>
    </w:p>
    <w:p w:rsidR="004C4AA5" w:rsidRDefault="004C4AA5" w:rsidP="004C4AA5">
      <w:pPr>
        <w:jc w:val="center"/>
        <w:rPr>
          <w:rFonts w:ascii="Arial" w:hAnsi="Arial" w:cs="Arial"/>
          <w:b/>
          <w:sz w:val="20"/>
          <w:szCs w:val="20"/>
        </w:rPr>
      </w:pPr>
    </w:p>
    <w:p w:rsidR="004C4AA5" w:rsidRDefault="004C4AA5" w:rsidP="004C4AA5">
      <w:pPr>
        <w:spacing w:after="0"/>
        <w:jc w:val="center"/>
        <w:rPr>
          <w:rFonts w:ascii="Arial" w:hAnsi="Arial" w:cs="Arial"/>
          <w:b/>
          <w:sz w:val="20"/>
          <w:szCs w:val="20"/>
        </w:rPr>
      </w:pPr>
      <w:r>
        <w:rPr>
          <w:rFonts w:ascii="Arial" w:hAnsi="Arial" w:cs="Arial"/>
          <w:b/>
          <w:sz w:val="20"/>
          <w:szCs w:val="20"/>
        </w:rPr>
        <w:t xml:space="preserve">C.P. PAULINA E, COMPEAN TORRES </w:t>
      </w:r>
    </w:p>
    <w:p w:rsidR="004C4AA5" w:rsidRPr="005D043C" w:rsidRDefault="004C4AA5" w:rsidP="004C4AA5">
      <w:pPr>
        <w:spacing w:after="0"/>
        <w:jc w:val="center"/>
        <w:rPr>
          <w:rFonts w:ascii="Arial" w:hAnsi="Arial" w:cs="Arial"/>
          <w:b/>
          <w:sz w:val="20"/>
          <w:szCs w:val="20"/>
        </w:rPr>
      </w:pPr>
      <w:r>
        <w:rPr>
          <w:rFonts w:ascii="Arial" w:hAnsi="Arial" w:cs="Arial"/>
          <w:b/>
          <w:sz w:val="20"/>
          <w:szCs w:val="20"/>
        </w:rPr>
        <w:t>COORDINADORA DE ADMINISTRACIÓN Y FINANZAS</w:t>
      </w:r>
    </w:p>
    <w:p w:rsidR="004C4AA5" w:rsidRPr="007862C8" w:rsidRDefault="004C4AA5" w:rsidP="004C4AA5">
      <w:pPr>
        <w:spacing w:line="240" w:lineRule="auto"/>
        <w:jc w:val="center"/>
        <w:rPr>
          <w:b/>
        </w:rPr>
      </w:pPr>
    </w:p>
    <w:p w:rsidR="004C4AA5" w:rsidRDefault="004C4AA5" w:rsidP="004C4AA5"/>
    <w:p w:rsidR="004C4AA5" w:rsidRDefault="004C4AA5" w:rsidP="004C4AA5"/>
    <w:p w:rsidR="004C4AA5" w:rsidRPr="0063784C" w:rsidRDefault="004C4AA5" w:rsidP="004C4AA5"/>
    <w:p w:rsidR="00720091" w:rsidRDefault="005167AD"/>
    <w:sectPr w:rsidR="00720091" w:rsidSect="003334CE">
      <w:headerReference w:type="default" r:id="rId6"/>
      <w:footerReference w:type="default" r:id="rId7"/>
      <w:pgSz w:w="11906" w:h="16838"/>
      <w:pgMar w:top="2696" w:right="1701" w:bottom="2336" w:left="1701"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7AD" w:rsidRDefault="005167AD">
      <w:pPr>
        <w:spacing w:after="0" w:line="240" w:lineRule="auto"/>
      </w:pPr>
      <w:r>
        <w:separator/>
      </w:r>
    </w:p>
  </w:endnote>
  <w:endnote w:type="continuationSeparator" w:id="0">
    <w:p w:rsidR="005167AD" w:rsidRDefault="00516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C8B" w:rsidRDefault="004C4AA5">
    <w:pPr>
      <w:pStyle w:val="Piedepgina"/>
    </w:pPr>
    <w:r>
      <w:rPr>
        <w:noProof/>
        <w:lang w:eastAsia="es-MX"/>
      </w:rPr>
      <mc:AlternateContent>
        <mc:Choice Requires="wps">
          <w:drawing>
            <wp:anchor distT="0" distB="0" distL="114300" distR="114300" simplePos="0" relativeHeight="251660288" behindDoc="0" locked="0" layoutInCell="1" allowOverlap="1">
              <wp:simplePos x="0" y="0"/>
              <wp:positionH relativeFrom="column">
                <wp:posOffset>-1061085</wp:posOffset>
              </wp:positionH>
              <wp:positionV relativeFrom="paragraph">
                <wp:posOffset>-614680</wp:posOffset>
              </wp:positionV>
              <wp:extent cx="6360795" cy="350520"/>
              <wp:effectExtent l="24765" t="23495" r="34290" b="45085"/>
              <wp:wrapNone/>
              <wp:docPr id="3" name="Rectángulo redondead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60795" cy="350520"/>
                      </a:xfrm>
                      <a:prstGeom prst="roundRect">
                        <a:avLst>
                          <a:gd name="adj" fmla="val 16667"/>
                        </a:avLst>
                      </a:prstGeom>
                      <a:solidFill>
                        <a:srgbClr val="9BBB59"/>
                      </a:solidFill>
                      <a:ln w="38100">
                        <a:solidFill>
                          <a:srgbClr val="F2F2F2"/>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6E3CD96" id="Rectángulo redondeado 3" o:spid="_x0000_s1026" style="position:absolute;margin-left:-83.55pt;margin-top:-48.4pt;width:500.85pt;height:2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" fillcolor="#9bbb59" strokecolor="#f2f2f2" strokeweight="3pt">
              <v:shadow on="t" color="#4e6128" opacity=".5" offset="1pt"/>
            </v:roundrect>
          </w:pict>
        </mc:Fallback>
      </mc:AlternateContent>
    </w:r>
    <w:r>
      <w:rPr>
        <w:noProof/>
        <w:lang w:eastAsia="es-MX"/>
      </w:rPr>
      <w:drawing>
        <wp:anchor distT="0" distB="0" distL="114300" distR="114300" simplePos="0" relativeHeight="251659264" behindDoc="0" locked="0" layoutInCell="1" allowOverlap="1">
          <wp:simplePos x="0" y="0"/>
          <wp:positionH relativeFrom="column">
            <wp:posOffset>-1061085</wp:posOffset>
          </wp:positionH>
          <wp:positionV relativeFrom="paragraph">
            <wp:posOffset>-1254125</wp:posOffset>
          </wp:positionV>
          <wp:extent cx="7720965" cy="1360170"/>
          <wp:effectExtent l="0" t="0" r="0" b="0"/>
          <wp:wrapSquare wrapText="bothSides"/>
          <wp:docPr id="2" name="Imagen 2" descr="piepag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piepagin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0965" cy="136017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7AD" w:rsidRDefault="005167AD">
      <w:pPr>
        <w:spacing w:after="0" w:line="240" w:lineRule="auto"/>
      </w:pPr>
      <w:r>
        <w:separator/>
      </w:r>
    </w:p>
  </w:footnote>
  <w:footnote w:type="continuationSeparator" w:id="0">
    <w:p w:rsidR="005167AD" w:rsidRDefault="005167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C8B" w:rsidRDefault="004C4AA5">
    <w:pPr>
      <w:pStyle w:val="Encabezado"/>
    </w:pPr>
    <w:r>
      <w:rPr>
        <w:noProof/>
        <w:lang w:eastAsia="es-MX"/>
      </w:rPr>
      <w:drawing>
        <wp:inline distT="0" distB="0" distL="0" distR="0">
          <wp:extent cx="3479165" cy="1567815"/>
          <wp:effectExtent l="0" t="0" r="6985" b="0"/>
          <wp:docPr id="1" name="Imagen 1" descr="LOGO DEFINITIVO IDAIP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EFINITIVO IDAIP 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79165" cy="156781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AA5"/>
    <w:rsid w:val="00127132"/>
    <w:rsid w:val="003904EA"/>
    <w:rsid w:val="004C4AA5"/>
    <w:rsid w:val="005167AD"/>
    <w:rsid w:val="009B50F6"/>
    <w:rsid w:val="00AE61F4"/>
    <w:rsid w:val="00E63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BEFEE3E-2EA0-4A99-B848-5D3B96264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4AA5"/>
    <w:rPr>
      <w:rFonts w:ascii="Calibri" w:eastAsia="Calibri" w:hAnsi="Calibri" w:cs="Times New Roman"/>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4C4AA5"/>
    <w:pPr>
      <w:tabs>
        <w:tab w:val="center" w:pos="4252"/>
        <w:tab w:val="right" w:pos="8504"/>
      </w:tabs>
    </w:pPr>
  </w:style>
  <w:style w:type="character" w:customStyle="1" w:styleId="EncabezadoCar">
    <w:name w:val="Encabezado Car"/>
    <w:basedOn w:val="Fuentedeprrafopredeter"/>
    <w:link w:val="Encabezado"/>
    <w:rsid w:val="004C4AA5"/>
    <w:rPr>
      <w:rFonts w:ascii="Calibri" w:eastAsia="Calibri" w:hAnsi="Calibri" w:cs="Times New Roman"/>
      <w:lang w:val="es-MX"/>
    </w:rPr>
  </w:style>
  <w:style w:type="paragraph" w:styleId="Piedepgina">
    <w:name w:val="footer"/>
    <w:basedOn w:val="Normal"/>
    <w:link w:val="PiedepginaCar"/>
    <w:rsid w:val="004C4AA5"/>
    <w:pPr>
      <w:tabs>
        <w:tab w:val="center" w:pos="4252"/>
        <w:tab w:val="right" w:pos="8504"/>
      </w:tabs>
    </w:pPr>
  </w:style>
  <w:style w:type="character" w:customStyle="1" w:styleId="PiedepginaCar">
    <w:name w:val="Pie de página Car"/>
    <w:basedOn w:val="Fuentedeprrafopredeter"/>
    <w:link w:val="Piedepgina"/>
    <w:rsid w:val="004C4AA5"/>
    <w:rPr>
      <w:rFonts w:ascii="Calibri" w:eastAsia="Calibri" w:hAnsi="Calibri" w:cs="Times New Roman"/>
      <w:lang w:val="es-MX"/>
    </w:rPr>
  </w:style>
  <w:style w:type="paragraph" w:styleId="Textodeglobo">
    <w:name w:val="Balloon Text"/>
    <w:basedOn w:val="Normal"/>
    <w:link w:val="TextodegloboCar"/>
    <w:uiPriority w:val="99"/>
    <w:semiHidden/>
    <w:unhideWhenUsed/>
    <w:rsid w:val="004C4A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C4AA5"/>
    <w:rPr>
      <w:rFonts w:ascii="Tahoma" w:eastAsia="Calibri" w:hAnsi="Tahoma" w:cs="Tahoma"/>
      <w:sz w:val="16"/>
      <w:szCs w:val="16"/>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858</Words>
  <Characters>4719</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dc:creator>
  <cp:lastModifiedBy>AUXILIAR_JURIDICO</cp:lastModifiedBy>
  <cp:revision>2</cp:revision>
  <cp:lastPrinted>2014-03-13T21:21:00Z</cp:lastPrinted>
  <dcterms:created xsi:type="dcterms:W3CDTF">2014-03-13T21:22:00Z</dcterms:created>
  <dcterms:modified xsi:type="dcterms:W3CDTF">2014-03-13T21:22:00Z</dcterms:modified>
</cp:coreProperties>
</file>